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666" w:rsidRPr="00A90901" w:rsidRDefault="00F325FF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A90901">
        <w:rPr>
          <w:rFonts w:ascii="Arial" w:hAnsi="Arial" w:cs="Arial"/>
          <w:b/>
          <w:noProof/>
          <w:lang w:val="sr-Cyrl-CS"/>
        </w:rPr>
        <w:t>РЕПУБЛИКА СРБИЈА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ГРАДСКИ ЗАВОД ЗА ЈАВНО ЗДРАВЉЕ, БЕОГРАД</w:t>
      </w:r>
    </w:p>
    <w:p w:rsidR="00F37666" w:rsidRPr="00A90901" w:rsidRDefault="00F37666" w:rsidP="00942799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11000 БЕОГРАД, Булевар деспота Стефана 54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-</w:t>
      </w:r>
      <w:r w:rsidRPr="00A90901">
        <w:rPr>
          <w:rFonts w:ascii="Arial" w:hAnsi="Arial" w:cs="Arial"/>
          <w:sz w:val="20"/>
          <w:szCs w:val="20"/>
          <w:lang w:val="sr-Cyrl-CS"/>
        </w:rPr>
        <w:t>а</w:t>
      </w:r>
    </w:p>
    <w:p w:rsidR="00F37666" w:rsidRPr="00A90901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Централа: 20 78 600   е-</w:t>
      </w:r>
      <w:r w:rsidRPr="00A90901">
        <w:rPr>
          <w:rFonts w:ascii="Arial" w:hAnsi="Arial" w:cs="Arial"/>
          <w:sz w:val="20"/>
          <w:szCs w:val="20"/>
        </w:rPr>
        <w:t>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r w:rsidR="00352F53" w:rsidRPr="00A90901">
        <w:rPr>
          <w:rFonts w:ascii="Arial" w:hAnsi="Arial" w:cs="Arial"/>
          <w:sz w:val="20"/>
          <w:szCs w:val="20"/>
        </w:rPr>
        <w:t>info</w:t>
      </w:r>
      <w:r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 xml:space="preserve">    </w:t>
      </w:r>
      <w:r w:rsidRPr="00A90901">
        <w:rPr>
          <w:rFonts w:ascii="Arial" w:hAnsi="Arial" w:cs="Arial"/>
          <w:sz w:val="20"/>
          <w:szCs w:val="20"/>
        </w:rPr>
        <w:t>www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Pr="00A90901">
        <w:rPr>
          <w:rFonts w:ascii="Arial" w:hAnsi="Arial" w:cs="Arial"/>
          <w:sz w:val="20"/>
          <w:szCs w:val="20"/>
        </w:rPr>
        <w:t>org</w:t>
      </w:r>
      <w:r w:rsidRPr="00A90901">
        <w:rPr>
          <w:rFonts w:ascii="Arial" w:hAnsi="Arial" w:cs="Arial"/>
          <w:sz w:val="20"/>
          <w:szCs w:val="20"/>
          <w:lang w:val="sr-Cyrl-CS"/>
        </w:rPr>
        <w:t>.</w:t>
      </w:r>
      <w:r w:rsidR="003C73F3" w:rsidRPr="00A90901">
        <w:rPr>
          <w:rFonts w:ascii="Arial" w:hAnsi="Arial" w:cs="Arial"/>
          <w:sz w:val="20"/>
          <w:szCs w:val="20"/>
          <w:lang w:val="sr-Latn-CS"/>
        </w:rPr>
        <w:t>rs</w:t>
      </w:r>
    </w:p>
    <w:p w:rsidR="00AE63A6" w:rsidRPr="00A90901" w:rsidRDefault="00AE63A6" w:rsidP="00AE63A6">
      <w:pPr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Директор – тел: 32 33 976, факс: 32 27 828 </w:t>
      </w:r>
      <w:r w:rsidRPr="00A90901">
        <w:rPr>
          <w:rFonts w:ascii="Arial" w:hAnsi="Arial" w:cs="Arial"/>
          <w:sz w:val="20"/>
          <w:szCs w:val="20"/>
        </w:rPr>
        <w:t>email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Pr="00A90901">
        <w:rPr>
          <w:rFonts w:ascii="Arial" w:hAnsi="Arial" w:cs="Arial"/>
          <w:sz w:val="20"/>
          <w:szCs w:val="20"/>
        </w:rPr>
        <w:t>dir</w:t>
      </w:r>
      <w:r w:rsidR="00AC401F" w:rsidRPr="00A90901">
        <w:rPr>
          <w:rFonts w:ascii="Arial" w:hAnsi="Arial" w:cs="Arial"/>
          <w:sz w:val="20"/>
          <w:szCs w:val="20"/>
        </w:rPr>
        <w:t>ektor</w:t>
      </w:r>
      <w:proofErr w:type="spellEnd"/>
      <w:r w:rsidRPr="00A90901">
        <w:rPr>
          <w:rFonts w:ascii="Arial" w:hAnsi="Arial" w:cs="Arial"/>
          <w:sz w:val="20"/>
          <w:szCs w:val="20"/>
          <w:lang w:val="sr-Cyrl-CS"/>
        </w:rPr>
        <w:t>@</w:t>
      </w:r>
      <w:r w:rsidR="00AC401F" w:rsidRPr="00A90901">
        <w:rPr>
          <w:rFonts w:ascii="Arial" w:hAnsi="Arial" w:cs="Arial"/>
          <w:sz w:val="20"/>
          <w:szCs w:val="20"/>
          <w:lang w:val="sr-Latn-CS"/>
        </w:rPr>
        <w:t>zdravlje.org.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96265E" w:rsidRPr="00A90901" w:rsidRDefault="00652D5B" w:rsidP="00E60D6E">
      <w:pPr>
        <w:tabs>
          <w:tab w:val="left" w:pos="9356"/>
        </w:tabs>
        <w:spacing w:before="120" w:after="120" w:line="200" w:lineRule="exact"/>
        <w:ind w:firstLine="2880"/>
        <w:jc w:val="center"/>
        <w:rPr>
          <w:rFonts w:ascii="Arial" w:hAnsi="Arial" w:cs="Arial"/>
          <w:b/>
          <w:lang w:val="sr-Cyrl-CS"/>
        </w:rPr>
      </w:pPr>
      <w:r w:rsidRPr="00A90901">
        <w:rPr>
          <w:rFonts w:ascii="Arial" w:hAnsi="Arial" w:cs="Arial"/>
          <w:b/>
          <w:lang w:val="sr-Cyrl-CS"/>
        </w:rPr>
        <w:t>Служба за правне послове</w:t>
      </w:r>
    </w:p>
    <w:p w:rsidR="00C17732" w:rsidRPr="00A90901" w:rsidRDefault="00FD4E04" w:rsidP="007F2027">
      <w:pPr>
        <w:tabs>
          <w:tab w:val="left" w:pos="9356"/>
        </w:tabs>
        <w:spacing w:before="120" w:after="120" w:line="200" w:lineRule="exact"/>
        <w:jc w:val="center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177800</wp:posOffset>
                </wp:positionV>
                <wp:extent cx="4686300" cy="0"/>
                <wp:effectExtent l="9525" t="6350" r="952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4pt" to="51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zyT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Oaz+ewp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"/>
            </w:pict>
          </mc:Fallback>
        </mc:AlternateContent>
      </w:r>
      <w:r w:rsidR="007F2027" w:rsidRPr="00A90901">
        <w:rPr>
          <w:rFonts w:ascii="Arial" w:hAnsi="Arial" w:cs="Arial"/>
          <w:sz w:val="20"/>
          <w:szCs w:val="20"/>
          <w:lang w:val="sr-Cyrl-CS"/>
        </w:rPr>
        <w:t xml:space="preserve">                                            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Тел: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20 78 631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 Факс:  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32 27 828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       </w:t>
      </w:r>
      <w:r w:rsidR="00652D5B" w:rsidRPr="00A90901">
        <w:rPr>
          <w:rFonts w:ascii="Arial" w:hAnsi="Arial" w:cs="Arial"/>
          <w:sz w:val="20"/>
          <w:szCs w:val="20"/>
        </w:rPr>
        <w:t>e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>-</w:t>
      </w:r>
      <w:r w:rsidR="00652D5B" w:rsidRPr="00A90901">
        <w:rPr>
          <w:rFonts w:ascii="Arial" w:hAnsi="Arial" w:cs="Arial"/>
          <w:sz w:val="20"/>
          <w:szCs w:val="20"/>
        </w:rPr>
        <w:t>mail</w:t>
      </w:r>
      <w:r w:rsidR="00652D5B" w:rsidRPr="00A90901">
        <w:rPr>
          <w:rFonts w:ascii="Arial" w:hAnsi="Arial" w:cs="Arial"/>
          <w:sz w:val="20"/>
          <w:szCs w:val="20"/>
          <w:lang w:val="sr-Cyrl-CS"/>
        </w:rPr>
        <w:t xml:space="preserve">: 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dusica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jovanovic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@</w:t>
      </w:r>
      <w:proofErr w:type="spellStart"/>
      <w:r w:rsidR="002303DA" w:rsidRPr="00A90901">
        <w:rPr>
          <w:rFonts w:ascii="Arial" w:hAnsi="Arial" w:cs="Arial"/>
          <w:sz w:val="20"/>
          <w:szCs w:val="20"/>
        </w:rPr>
        <w:t>zdravlje</w:t>
      </w:r>
      <w:proofErr w:type="spellEnd"/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r w:rsidR="002303DA" w:rsidRPr="00A90901">
        <w:rPr>
          <w:rFonts w:ascii="Arial" w:hAnsi="Arial" w:cs="Arial"/>
          <w:sz w:val="20"/>
          <w:szCs w:val="20"/>
        </w:rPr>
        <w:t>org</w:t>
      </w:r>
      <w:r w:rsidR="002303DA" w:rsidRPr="00A90901">
        <w:rPr>
          <w:rFonts w:ascii="Arial" w:hAnsi="Arial" w:cs="Arial"/>
          <w:sz w:val="20"/>
          <w:szCs w:val="20"/>
          <w:lang w:val="sr-Cyrl-CS"/>
        </w:rPr>
        <w:t>.</w:t>
      </w:r>
      <w:proofErr w:type="spellStart"/>
      <w:r w:rsidR="00C92FF2" w:rsidRPr="00A90901">
        <w:rPr>
          <w:rFonts w:ascii="Arial" w:hAnsi="Arial" w:cs="Arial"/>
          <w:sz w:val="20"/>
          <w:szCs w:val="20"/>
        </w:rPr>
        <w:t>rs</w:t>
      </w:r>
      <w:proofErr w:type="spellEnd"/>
    </w:p>
    <w:p w:rsidR="00F37666" w:rsidRPr="00A90901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Latn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 xml:space="preserve">Жиро рачун: 840 – 627667 </w:t>
      </w:r>
      <w:r w:rsidR="00901EA8" w:rsidRPr="00A90901">
        <w:rPr>
          <w:rFonts w:ascii="Arial" w:hAnsi="Arial" w:cs="Arial"/>
          <w:sz w:val="20"/>
          <w:szCs w:val="20"/>
          <w:lang w:val="sr-Cyrl-CS"/>
        </w:rPr>
        <w:t>–</w:t>
      </w:r>
      <w:r w:rsidRPr="00A90901">
        <w:rPr>
          <w:rFonts w:ascii="Arial" w:hAnsi="Arial" w:cs="Arial"/>
          <w:sz w:val="20"/>
          <w:szCs w:val="20"/>
          <w:lang w:val="sr-Cyrl-CS"/>
        </w:rPr>
        <w:t xml:space="preserve"> 91</w:t>
      </w:r>
    </w:p>
    <w:p w:rsidR="00AC401F" w:rsidRPr="00A90901" w:rsidRDefault="00AC401F" w:rsidP="00AC401F">
      <w:pPr>
        <w:tabs>
          <w:tab w:val="left" w:pos="9356"/>
        </w:tabs>
        <w:spacing w:line="200" w:lineRule="exact"/>
        <w:ind w:firstLine="2880"/>
        <w:jc w:val="center"/>
        <w:rPr>
          <w:rFonts w:ascii="Arial" w:hAnsi="Arial" w:cs="Arial"/>
          <w:sz w:val="20"/>
          <w:szCs w:val="20"/>
          <w:lang w:val="sr-Cyrl-CS"/>
        </w:rPr>
      </w:pPr>
      <w:r w:rsidRPr="00A90901">
        <w:rPr>
          <w:rFonts w:ascii="Arial" w:hAnsi="Arial" w:cs="Arial"/>
          <w:sz w:val="20"/>
          <w:szCs w:val="20"/>
          <w:lang w:val="sr-Cyrl-CS"/>
        </w:rPr>
        <w:t>ПИБ 100044907 Матични број 07041152</w:t>
      </w:r>
    </w:p>
    <w:p w:rsidR="00D14DD5" w:rsidRPr="00753EFA" w:rsidRDefault="00D14DD5" w:rsidP="00F97877">
      <w:pPr>
        <w:spacing w:after="0" w:line="240" w:lineRule="auto"/>
        <w:rPr>
          <w:rFonts w:ascii="Arial" w:hAnsi="Arial" w:cs="Arial"/>
          <w:lang w:val="sr-Cyrl-RS"/>
        </w:rPr>
      </w:pPr>
    </w:p>
    <w:p w:rsidR="00F97877" w:rsidRPr="00F97877" w:rsidRDefault="00F97877" w:rsidP="00F97877">
      <w:pPr>
        <w:spacing w:after="0" w:line="240" w:lineRule="auto"/>
        <w:jc w:val="both"/>
        <w:rPr>
          <w:rFonts w:ascii="Arial" w:hAnsi="Arial" w:cs="Arial"/>
          <w:b/>
          <w:lang w:val="sr-Cyrl-CS"/>
        </w:rPr>
      </w:pPr>
      <w:r w:rsidRPr="00F97877">
        <w:rPr>
          <w:rFonts w:ascii="Arial" w:hAnsi="Arial" w:cs="Arial"/>
          <w:lang w:val="sr-Cyrl-CS"/>
        </w:rPr>
        <w:t>Градски завод за јавно здравље, Београд,</w:t>
      </w:r>
      <w:r w:rsidRPr="00F97877">
        <w:rPr>
          <w:rFonts w:ascii="Arial" w:hAnsi="Arial" w:cs="Arial"/>
          <w:b/>
          <w:lang w:val="sr-Cyrl-CS"/>
        </w:rPr>
        <w:t xml:space="preserve"> </w:t>
      </w:r>
      <w:r w:rsidRPr="00F97877">
        <w:rPr>
          <w:rFonts w:ascii="Arial" w:hAnsi="Arial" w:cs="Arial"/>
          <w:lang w:val="sr-Cyrl-CS"/>
        </w:rPr>
        <w:t xml:space="preserve">на основу </w:t>
      </w:r>
      <w:r w:rsidRPr="00F97877">
        <w:rPr>
          <w:rFonts w:ascii="Arial" w:hAnsi="Arial" w:cs="Arial"/>
          <w:lang w:val="ru-RU"/>
        </w:rPr>
        <w:t xml:space="preserve">члана </w:t>
      </w:r>
      <w:r w:rsidRPr="00F97877">
        <w:rPr>
          <w:rFonts w:ascii="Arial" w:hAnsi="Arial" w:cs="Arial"/>
          <w:lang w:val="sr-Cyrl-CS"/>
        </w:rPr>
        <w:t>63. став 1. Закона о јавним набавкама ("Службени гласник РС", бр. 124/12</w:t>
      </w:r>
      <w:r w:rsidR="00A02AD4">
        <w:rPr>
          <w:rFonts w:ascii="Arial" w:hAnsi="Arial" w:cs="Arial"/>
        </w:rPr>
        <w:t>, 14/15, 68/15</w:t>
      </w:r>
      <w:r w:rsidRPr="00F97877">
        <w:rPr>
          <w:rFonts w:ascii="Arial" w:hAnsi="Arial" w:cs="Arial"/>
          <w:lang w:val="sr-Cyrl-CS"/>
        </w:rPr>
        <w:t xml:space="preserve"> (у даљем тексту: Закон))</w:t>
      </w:r>
      <w:r w:rsidRPr="00F97877">
        <w:rPr>
          <w:rFonts w:ascii="Arial" w:hAnsi="Arial" w:cs="Arial"/>
          <w:lang w:val="sr-Latn-CS"/>
        </w:rPr>
        <w:t xml:space="preserve"> </w:t>
      </w:r>
      <w:r w:rsidRPr="00F97877">
        <w:rPr>
          <w:rFonts w:ascii="Arial" w:hAnsi="Arial" w:cs="Arial"/>
          <w:lang w:val="sr-Cyrl-CS"/>
        </w:rPr>
        <w:t>доноси</w:t>
      </w:r>
    </w:p>
    <w:p w:rsidR="00F97877" w:rsidRPr="00F97877" w:rsidRDefault="00F97877" w:rsidP="00F97877">
      <w:pPr>
        <w:spacing w:after="0" w:line="240" w:lineRule="auto"/>
        <w:ind w:firstLine="720"/>
        <w:jc w:val="both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spacing w:after="0" w:line="240" w:lineRule="auto"/>
        <w:rPr>
          <w:rFonts w:ascii="Arial" w:hAnsi="Arial" w:cs="Arial"/>
          <w:lang w:val="sr-Cyrl-CS"/>
        </w:rPr>
      </w:pPr>
    </w:p>
    <w:p w:rsidR="00F97877" w:rsidRPr="00F97877" w:rsidRDefault="00F97877" w:rsidP="00F97877">
      <w:pPr>
        <w:pStyle w:val="Heading2"/>
        <w:ind w:left="-142"/>
        <w:rPr>
          <w:rFonts w:ascii="Arial" w:hAnsi="Arial" w:cs="Arial"/>
          <w:sz w:val="22"/>
          <w:szCs w:val="22"/>
        </w:rPr>
      </w:pPr>
      <w:r w:rsidRPr="00F97877">
        <w:rPr>
          <w:rFonts w:ascii="Arial" w:hAnsi="Arial" w:cs="Arial"/>
          <w:sz w:val="22"/>
          <w:szCs w:val="22"/>
        </w:rPr>
        <w:t xml:space="preserve">         </w:t>
      </w:r>
      <w:r w:rsidR="00540190">
        <w:rPr>
          <w:rFonts w:ascii="Arial" w:hAnsi="Arial" w:cs="Arial"/>
          <w:sz w:val="22"/>
          <w:szCs w:val="22"/>
          <w:lang w:val="sr-Cyrl-RS"/>
        </w:rPr>
        <w:t>ПРВУ</w:t>
      </w:r>
      <w:r w:rsidRPr="00F97877">
        <w:rPr>
          <w:rFonts w:ascii="Arial" w:hAnsi="Arial" w:cs="Arial"/>
          <w:sz w:val="22"/>
          <w:szCs w:val="22"/>
          <w:lang w:val="en-US"/>
        </w:rPr>
        <w:t xml:space="preserve"> </w:t>
      </w:r>
      <w:r w:rsidRPr="00F97877">
        <w:rPr>
          <w:rFonts w:ascii="Arial" w:hAnsi="Arial" w:cs="Arial"/>
          <w:sz w:val="22"/>
          <w:szCs w:val="22"/>
        </w:rPr>
        <w:t xml:space="preserve">ИЗМЕНУ КОНКУРСНЕ ДОКУМЕНТАЦИЈЕ </w:t>
      </w:r>
    </w:p>
    <w:p w:rsidR="00540190" w:rsidRDefault="00F97877" w:rsidP="00B52AED">
      <w:pPr>
        <w:spacing w:after="0" w:line="240" w:lineRule="auto"/>
        <w:jc w:val="center"/>
        <w:rPr>
          <w:rFonts w:ascii="Arial" w:hAnsi="Arial" w:cs="Arial"/>
          <w:b/>
          <w:bCs/>
          <w:lang w:val="sr-Cyrl-RS"/>
        </w:rPr>
      </w:pPr>
      <w:r w:rsidRPr="00F97877">
        <w:rPr>
          <w:rFonts w:ascii="Arial" w:hAnsi="Arial" w:cs="Arial"/>
          <w:b/>
        </w:rPr>
        <w:t>ЗА ЈАВНУ НАБАВКУ</w:t>
      </w:r>
      <w:r w:rsidR="00D14DD5" w:rsidRPr="001304FC">
        <w:rPr>
          <w:rFonts w:ascii="Arial" w:hAnsi="Arial" w:cs="Arial"/>
          <w:b/>
          <w:lang w:val="sr-Cyrl-CS"/>
        </w:rPr>
        <w:t xml:space="preserve">– </w:t>
      </w:r>
      <w:r w:rsidR="00540190" w:rsidRPr="00540190">
        <w:rPr>
          <w:rFonts w:ascii="Arial" w:hAnsi="Arial" w:cs="Arial"/>
          <w:b/>
          <w:bCs/>
        </w:rPr>
        <w:t xml:space="preserve">НАБАВКА </w:t>
      </w:r>
      <w:r w:rsidR="00540190" w:rsidRPr="00540190">
        <w:rPr>
          <w:rFonts w:ascii="Arial" w:hAnsi="Arial" w:cs="Arial"/>
          <w:b/>
          <w:bCs/>
          <w:lang w:val="sr-Cyrl-RS"/>
        </w:rPr>
        <w:t>АПАРАТА ЗА СИТЊЕЊЕ ЗРНАСТЕ ХРАНЕ</w:t>
      </w:r>
      <w:r w:rsidR="00540190" w:rsidRPr="00540190">
        <w:rPr>
          <w:rFonts w:ascii="Arial" w:hAnsi="Arial" w:cs="Arial"/>
          <w:b/>
          <w:bCs/>
        </w:rPr>
        <w:t xml:space="preserve">, </w:t>
      </w:r>
    </w:p>
    <w:p w:rsidR="00D14DD5" w:rsidRDefault="00540190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proofErr w:type="gramStart"/>
      <w:r w:rsidRPr="00540190">
        <w:rPr>
          <w:rFonts w:ascii="Arial" w:hAnsi="Arial" w:cs="Arial"/>
          <w:b/>
          <w:bCs/>
        </w:rPr>
        <w:t>ЈН БР.</w:t>
      </w:r>
      <w:proofErr w:type="gramEnd"/>
      <w:r w:rsidRPr="00540190">
        <w:rPr>
          <w:rFonts w:ascii="Arial" w:hAnsi="Arial" w:cs="Arial"/>
          <w:b/>
          <w:bCs/>
        </w:rPr>
        <w:t xml:space="preserve"> МНР </w:t>
      </w:r>
      <w:r w:rsidRPr="00540190">
        <w:rPr>
          <w:rFonts w:ascii="Arial" w:hAnsi="Arial" w:cs="Arial"/>
          <w:b/>
          <w:bCs/>
          <w:lang w:val="sr-Cyrl-RS"/>
        </w:rPr>
        <w:t>34</w:t>
      </w:r>
      <w:r w:rsidRPr="00540190">
        <w:rPr>
          <w:rFonts w:ascii="Arial" w:hAnsi="Arial" w:cs="Arial"/>
          <w:b/>
          <w:bCs/>
        </w:rPr>
        <w:t>-I-</w:t>
      </w:r>
      <w:r w:rsidRPr="00540190">
        <w:rPr>
          <w:rFonts w:ascii="Arial" w:hAnsi="Arial" w:cs="Arial"/>
          <w:b/>
          <w:bCs/>
          <w:lang w:val="sr-Cyrl-RS"/>
        </w:rPr>
        <w:t>54</w:t>
      </w:r>
      <w:r w:rsidRPr="00540190">
        <w:rPr>
          <w:rFonts w:ascii="Arial" w:hAnsi="Arial" w:cs="Arial"/>
          <w:b/>
          <w:bCs/>
        </w:rPr>
        <w:t>/15</w:t>
      </w:r>
    </w:p>
    <w:p w:rsidR="00B52AED" w:rsidRPr="00B52AED" w:rsidRDefault="00B52AED" w:rsidP="00B52AED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D42A25" w:rsidRPr="00D42A25" w:rsidRDefault="00F97877" w:rsidP="00CB1239">
      <w:pPr>
        <w:tabs>
          <w:tab w:val="left" w:pos="540"/>
        </w:tabs>
        <w:spacing w:after="0" w:line="240" w:lineRule="auto"/>
        <w:jc w:val="both"/>
        <w:rPr>
          <w:rFonts w:ascii="Arial" w:eastAsia="Arial Unicode MS" w:hAnsi="Arial" w:cs="Arial"/>
          <w:b/>
          <w:color w:val="000000"/>
          <w:kern w:val="1"/>
          <w:lang w:eastAsia="ar-SA"/>
        </w:rPr>
      </w:pPr>
      <w:r w:rsidRPr="00F97877">
        <w:rPr>
          <w:rFonts w:ascii="Arial" w:hAnsi="Arial" w:cs="Arial"/>
          <w:lang w:val="sr-Cyrl-CS"/>
        </w:rPr>
        <w:t xml:space="preserve">          У Конкурсној документацији за јавну набавку број </w:t>
      </w:r>
      <w:r w:rsidR="00540190" w:rsidRPr="00540190">
        <w:rPr>
          <w:rFonts w:ascii="Arial" w:hAnsi="Arial" w:cs="Arial"/>
          <w:b/>
          <w:bCs/>
        </w:rPr>
        <w:t xml:space="preserve">МНР </w:t>
      </w:r>
      <w:r w:rsidR="00540190" w:rsidRPr="00540190">
        <w:rPr>
          <w:rFonts w:ascii="Arial" w:hAnsi="Arial" w:cs="Arial"/>
          <w:b/>
          <w:bCs/>
          <w:lang w:val="sr-Cyrl-RS"/>
        </w:rPr>
        <w:t>34</w:t>
      </w:r>
      <w:r w:rsidR="00540190" w:rsidRPr="00540190">
        <w:rPr>
          <w:rFonts w:ascii="Arial" w:hAnsi="Arial" w:cs="Arial"/>
          <w:b/>
          <w:bCs/>
        </w:rPr>
        <w:t>-I-</w:t>
      </w:r>
      <w:r w:rsidR="00540190" w:rsidRPr="00540190">
        <w:rPr>
          <w:rFonts w:ascii="Arial" w:hAnsi="Arial" w:cs="Arial"/>
          <w:b/>
          <w:bCs/>
          <w:lang w:val="sr-Cyrl-RS"/>
        </w:rPr>
        <w:t>54</w:t>
      </w:r>
      <w:r w:rsidR="00540190" w:rsidRPr="00540190">
        <w:rPr>
          <w:rFonts w:ascii="Arial" w:hAnsi="Arial" w:cs="Arial"/>
          <w:b/>
          <w:bCs/>
        </w:rPr>
        <w:t>/15</w:t>
      </w:r>
      <w:r w:rsidR="00B55B74">
        <w:rPr>
          <w:rFonts w:ascii="Arial" w:hAnsi="Arial" w:cs="Arial"/>
        </w:rPr>
        <w:t xml:space="preserve">, </w:t>
      </w:r>
      <w:r w:rsidR="00B52AED">
        <w:rPr>
          <w:rFonts w:ascii="Arial" w:hAnsi="Arial" w:cs="Arial"/>
          <w:lang w:val="sr-Cyrl-RS"/>
        </w:rPr>
        <w:t>извршен</w:t>
      </w:r>
      <w:r w:rsidR="00D42A25">
        <w:rPr>
          <w:rFonts w:ascii="Arial" w:hAnsi="Arial" w:cs="Arial"/>
          <w:lang w:val="sr-Latn-RS"/>
        </w:rPr>
        <w:t>a je</w:t>
      </w:r>
      <w:r w:rsidR="00B52AED">
        <w:rPr>
          <w:rFonts w:ascii="Arial" w:hAnsi="Arial" w:cs="Arial"/>
          <w:lang w:val="sr-Cyrl-RS"/>
        </w:rPr>
        <w:t xml:space="preserve"> измен</w:t>
      </w:r>
      <w:r w:rsidR="00D42A25">
        <w:rPr>
          <w:rFonts w:ascii="Arial" w:hAnsi="Arial" w:cs="Arial"/>
          <w:lang w:val="sr-Latn-RS"/>
        </w:rPr>
        <w:t>a</w:t>
      </w:r>
      <w:r w:rsidR="00CB1239">
        <w:rPr>
          <w:rFonts w:ascii="Arial" w:hAnsi="Arial" w:cs="Arial"/>
          <w:lang w:val="sr-Cyrl-RS"/>
        </w:rPr>
        <w:t xml:space="preserve"> у</w:t>
      </w:r>
      <w:r w:rsidR="00D42A25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 обрасцу 3</w:t>
      </w:r>
      <w:r w:rsidR="00C568CF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 и обрасцу понуде</w:t>
      </w:r>
      <w:r w:rsidR="00D42A25">
        <w:rPr>
          <w:rFonts w:ascii="Arial" w:eastAsia="Arial Unicode MS" w:hAnsi="Arial" w:cs="Arial"/>
          <w:b/>
          <w:color w:val="000000"/>
          <w:kern w:val="1"/>
          <w:lang w:val="sr-Cyrl-RS" w:eastAsia="ar-SA"/>
        </w:rPr>
        <w:t xml:space="preserve">, </w:t>
      </w:r>
      <w:r w:rsidR="00540190">
        <w:rPr>
          <w:rFonts w:ascii="Arial" w:eastAsia="Arial Unicode MS" w:hAnsi="Arial" w:cs="Arial"/>
          <w:color w:val="000000"/>
          <w:kern w:val="1"/>
          <w:lang w:val="sr-Cyrl-RS" w:eastAsia="ar-SA"/>
        </w:rPr>
        <w:t xml:space="preserve">односно исправка </w:t>
      </w:r>
      <w:r w:rsidR="00C568CF">
        <w:rPr>
          <w:rFonts w:ascii="Arial" w:eastAsia="Arial Unicode MS" w:hAnsi="Arial" w:cs="Arial"/>
          <w:color w:val="000000"/>
          <w:kern w:val="1"/>
          <w:lang w:val="sr-Cyrl-RS" w:eastAsia="ar-SA"/>
        </w:rPr>
        <w:t xml:space="preserve">и додавање </w:t>
      </w:r>
      <w:r w:rsidR="00540190">
        <w:rPr>
          <w:rFonts w:ascii="Arial" w:eastAsia="Arial Unicode MS" w:hAnsi="Arial" w:cs="Arial"/>
          <w:color w:val="000000"/>
          <w:kern w:val="1"/>
          <w:lang w:val="sr-Cyrl-RS" w:eastAsia="ar-SA"/>
        </w:rPr>
        <w:t>појединих ставки у оквиру техничке спецификације</w:t>
      </w:r>
      <w:r w:rsidR="00C568CF">
        <w:rPr>
          <w:rFonts w:ascii="Arial" w:eastAsia="Arial Unicode MS" w:hAnsi="Arial" w:cs="Arial"/>
          <w:color w:val="000000"/>
          <w:kern w:val="1"/>
          <w:lang w:val="sr-Cyrl-RS" w:eastAsia="ar-SA"/>
        </w:rPr>
        <w:t>.</w:t>
      </w: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753EFA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  <w:r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 xml:space="preserve">      </w:t>
      </w:r>
      <w:r w:rsidR="00753EFA"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Конкурсна документација у осталом делу остаје неизмењена</w:t>
      </w:r>
      <w:r w:rsidR="00753EFA" w:rsidRPr="009B664B"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>.</w:t>
      </w:r>
    </w:p>
    <w:p w:rsidR="00CB1239" w:rsidRPr="009B664B" w:rsidRDefault="00CB1239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</w:pPr>
    </w:p>
    <w:p w:rsidR="009B664B" w:rsidRP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</w:pPr>
      <w:r w:rsidRPr="009B664B">
        <w:rPr>
          <w:rFonts w:ascii="Arial" w:eastAsia="Arial Unicode MS" w:hAnsi="Arial" w:cs="Arial"/>
          <w:color w:val="000000"/>
          <w:kern w:val="1"/>
          <w:u w:val="single"/>
          <w:lang w:val="sr-Cyrl-CS" w:eastAsia="ar-SA"/>
        </w:rPr>
        <w:t xml:space="preserve">      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Ова измена конкурсне документације</w:t>
      </w:r>
      <w:r w:rsidR="00CB1239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, односно измењени Образац 3</w:t>
      </w:r>
      <w:r w:rsidR="00C568CF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 и образац понуде</w:t>
      </w:r>
      <w:r w:rsidR="00CB1239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, 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чини саставни део Конкурсне документације</w:t>
      </w:r>
      <w:r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 за</w:t>
      </w:r>
      <w:r w:rsidRPr="009B664B">
        <w:rPr>
          <w:rFonts w:ascii="Arial" w:hAnsi="Arial" w:cs="Arial"/>
          <w:lang w:val="sr-Cyrl-CS"/>
        </w:rPr>
        <w:t xml:space="preserve"> </w:t>
      </w:r>
      <w:r w:rsidRPr="009B664B">
        <w:rPr>
          <w:rFonts w:ascii="Arial" w:hAnsi="Arial" w:cs="Arial"/>
          <w:b/>
          <w:u w:val="single"/>
          <w:lang w:val="sr-Cyrl-CS"/>
        </w:rPr>
        <w:t xml:space="preserve">јавну набавку број </w:t>
      </w:r>
      <w:r w:rsidR="00540190" w:rsidRPr="00540190">
        <w:rPr>
          <w:rFonts w:ascii="Arial" w:hAnsi="Arial" w:cs="Arial"/>
          <w:b/>
          <w:bCs/>
          <w:u w:val="single"/>
        </w:rPr>
        <w:t xml:space="preserve">МНР </w:t>
      </w:r>
      <w:r w:rsidR="00540190" w:rsidRPr="00540190">
        <w:rPr>
          <w:rFonts w:ascii="Arial" w:hAnsi="Arial" w:cs="Arial"/>
          <w:b/>
          <w:bCs/>
          <w:u w:val="single"/>
          <w:lang w:val="sr-Cyrl-RS"/>
        </w:rPr>
        <w:t>34</w:t>
      </w:r>
      <w:r w:rsidR="00540190" w:rsidRPr="00540190">
        <w:rPr>
          <w:rFonts w:ascii="Arial" w:hAnsi="Arial" w:cs="Arial"/>
          <w:b/>
          <w:bCs/>
          <w:u w:val="single"/>
        </w:rPr>
        <w:t>-I-</w:t>
      </w:r>
      <w:r w:rsidR="00540190" w:rsidRPr="00540190">
        <w:rPr>
          <w:rFonts w:ascii="Arial" w:hAnsi="Arial" w:cs="Arial"/>
          <w:b/>
          <w:bCs/>
          <w:u w:val="single"/>
          <w:lang w:val="sr-Cyrl-RS"/>
        </w:rPr>
        <w:t>54</w:t>
      </w:r>
      <w:r w:rsidR="00540190" w:rsidRPr="00540190">
        <w:rPr>
          <w:rFonts w:ascii="Arial" w:hAnsi="Arial" w:cs="Arial"/>
          <w:b/>
          <w:bCs/>
          <w:u w:val="single"/>
        </w:rPr>
        <w:t>/15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, те су понуђачи у обавези да своје понуде припреме у складу са истом</w:t>
      </w:r>
      <w:r w:rsidR="00CB1239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, односно достављањем новог Обрасца који се налази у прилогу ове Измене</w:t>
      </w:r>
      <w:r w:rsidRPr="009B664B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 xml:space="preserve">. У супротном, </w:t>
      </w:r>
      <w:r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понуде ће бити одбијене као неприхватљиве.</w:t>
      </w: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9B664B" w:rsidRDefault="009B664B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center"/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b/>
          <w:i/>
          <w:color w:val="000000"/>
          <w:kern w:val="1"/>
          <w:lang w:val="sr-Cyrl-CS" w:eastAsia="ar-SA"/>
        </w:rPr>
        <w:t>Образложење</w:t>
      </w:r>
    </w:p>
    <w:p w:rsidR="00753EFA" w:rsidRPr="00753EFA" w:rsidRDefault="00753EFA" w:rsidP="00753EFA">
      <w:pPr>
        <w:tabs>
          <w:tab w:val="left" w:pos="567"/>
          <w:tab w:val="left" w:pos="709"/>
        </w:tabs>
        <w:suppressAutoHyphens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          Наведена измена извршена је у циљу омогућавања заинтересованим лицима да поднесу прихватљиве понуде у предметном поступку јавне набавке.</w:t>
      </w:r>
    </w:p>
    <w:p w:rsidR="00753EFA" w:rsidRPr="00753EFA" w:rsidRDefault="00753EFA" w:rsidP="00753EFA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b/>
          <w:lang w:val="sr-Cyrl-RS"/>
        </w:rPr>
      </w:pPr>
    </w:p>
    <w:p w:rsidR="002E345A" w:rsidRPr="00F97877" w:rsidRDefault="002E345A" w:rsidP="00F97877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</w:p>
    <w:p w:rsidR="00F97877" w:rsidRPr="00753EFA" w:rsidRDefault="00753EFA" w:rsidP="00753EFA">
      <w:pPr>
        <w:tabs>
          <w:tab w:val="left" w:pos="720"/>
        </w:tabs>
        <w:spacing w:after="0" w:line="240" w:lineRule="auto"/>
        <w:ind w:right="20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97877" w:rsidRPr="00F97877">
        <w:rPr>
          <w:rFonts w:ascii="Arial" w:hAnsi="Arial" w:cs="Arial"/>
          <w:b/>
          <w:lang w:val="sr-Cyrl-CS"/>
        </w:rPr>
        <w:t xml:space="preserve">       </w:t>
      </w:r>
    </w:p>
    <w:p w:rsidR="00F97877" w:rsidRPr="00F97877" w:rsidRDefault="00F97877" w:rsidP="00F97877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lang w:val="sr-Cyrl-CS"/>
        </w:rPr>
      </w:pPr>
    </w:p>
    <w:p w:rsidR="00B52AED" w:rsidRDefault="00F97877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  <w:r w:rsidRPr="00F97877">
        <w:rPr>
          <w:rFonts w:ascii="Arial" w:hAnsi="Arial" w:cs="Arial"/>
          <w:b/>
          <w:lang w:val="sr-Cyrl-CS"/>
        </w:rPr>
        <w:t>Комисија за јавну набавку</w:t>
      </w:r>
      <w:r w:rsidRPr="00F97877">
        <w:rPr>
          <w:rFonts w:ascii="Arial" w:hAnsi="Arial" w:cs="Arial"/>
          <w:lang w:val="sr-Cyrl-CS"/>
        </w:rPr>
        <w:t xml:space="preserve"> </w:t>
      </w:r>
      <w:r w:rsidRPr="00F97877">
        <w:rPr>
          <w:rFonts w:ascii="Arial" w:hAnsi="Arial" w:cs="Arial"/>
          <w:b/>
          <w:lang w:val="sr-Cyrl-CS"/>
        </w:rPr>
        <w:t>број</w:t>
      </w:r>
      <w:r w:rsidRPr="00F97877">
        <w:rPr>
          <w:rFonts w:ascii="Arial" w:hAnsi="Arial" w:cs="Arial"/>
          <w:lang w:val="sr-Cyrl-CS"/>
        </w:rPr>
        <w:t xml:space="preserve"> </w:t>
      </w:r>
      <w:r w:rsidR="00540190" w:rsidRPr="00540190">
        <w:rPr>
          <w:rFonts w:ascii="Arial" w:hAnsi="Arial" w:cs="Arial"/>
          <w:b/>
          <w:bCs/>
        </w:rPr>
        <w:t xml:space="preserve">МНР </w:t>
      </w:r>
      <w:r w:rsidR="00540190" w:rsidRPr="00540190">
        <w:rPr>
          <w:rFonts w:ascii="Arial" w:hAnsi="Arial" w:cs="Arial"/>
          <w:b/>
          <w:bCs/>
          <w:lang w:val="sr-Cyrl-RS"/>
        </w:rPr>
        <w:t>34</w:t>
      </w:r>
      <w:r w:rsidR="00540190" w:rsidRPr="00540190">
        <w:rPr>
          <w:rFonts w:ascii="Arial" w:hAnsi="Arial" w:cs="Arial"/>
          <w:b/>
          <w:bCs/>
        </w:rPr>
        <w:t>-I-</w:t>
      </w:r>
      <w:r w:rsidR="00540190" w:rsidRPr="00540190">
        <w:rPr>
          <w:rFonts w:ascii="Arial" w:hAnsi="Arial" w:cs="Arial"/>
          <w:b/>
          <w:bCs/>
          <w:lang w:val="sr-Cyrl-RS"/>
        </w:rPr>
        <w:t>54</w:t>
      </w:r>
      <w:r w:rsidR="00540190" w:rsidRPr="00540190">
        <w:rPr>
          <w:rFonts w:ascii="Arial" w:hAnsi="Arial" w:cs="Arial"/>
          <w:b/>
          <w:bCs/>
        </w:rPr>
        <w:t>/15</w:t>
      </w: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9B664B">
      <w:pPr>
        <w:spacing w:after="0" w:line="240" w:lineRule="auto"/>
        <w:ind w:left="3060" w:firstLine="1260"/>
        <w:jc w:val="center"/>
        <w:rPr>
          <w:rFonts w:ascii="Arial" w:hAnsi="Arial" w:cs="Arial"/>
          <w:b/>
          <w:bCs/>
          <w:lang w:val="sr-Cyrl-RS"/>
        </w:rPr>
      </w:pPr>
    </w:p>
    <w:p w:rsidR="00CB1239" w:rsidRDefault="00CB1239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540190" w:rsidRPr="00540190" w:rsidRDefault="00540190" w:rsidP="00540190">
      <w:pPr>
        <w:numPr>
          <w:ilvl w:val="0"/>
          <w:numId w:val="3"/>
        </w:numPr>
        <w:suppressAutoHyphens/>
        <w:spacing w:after="0" w:line="100" w:lineRule="atLeast"/>
        <w:ind w:left="720"/>
        <w:jc w:val="center"/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</w:pPr>
      <w:r w:rsidRPr="00540190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ОБРАЗАЦ  3</w:t>
      </w:r>
    </w:p>
    <w:p w:rsidR="00540190" w:rsidRPr="00540190" w:rsidRDefault="00540190" w:rsidP="00540190">
      <w:pPr>
        <w:suppressAutoHyphens/>
        <w:spacing w:after="0" w:line="100" w:lineRule="atLeast"/>
        <w:ind w:left="720"/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</w:pPr>
    </w:p>
    <w:p w:rsidR="00540190" w:rsidRPr="00540190" w:rsidRDefault="00540190" w:rsidP="00540190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</w:pPr>
      <w:r w:rsidRPr="00540190">
        <w:rPr>
          <w:rFonts w:ascii="Arial" w:eastAsia="Arial Unicode MS" w:hAnsi="Arial" w:cs="Arial"/>
          <w:b/>
          <w:color w:val="000000"/>
          <w:kern w:val="1"/>
          <w:u w:val="single"/>
          <w:lang w:val="sr-Cyrl-CS" w:eastAsia="ar-SA"/>
        </w:rPr>
        <w:t>ВРСТА, ТЕХНИЧКЕ КАРАКТЕРИСТИКЕ (СПЕЦИФИКАЦИЈЕ), КВАЛИТЕТ, КОЛИЧИНА И ОПИС ДОБРА, НАЧИН СПРОВОЂЕЊА КОНТРОЛЕ И ОБЕЗБЕЂЕЊЕ ГАРАНЦИЈЕ КВАЛИТЕТА, РОК ИСПОРУКЕ, МЕСТО ИСПОРУКЕ</w:t>
      </w:r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540190" w:rsidRPr="00540190" w:rsidRDefault="00540190" w:rsidP="00540190">
      <w:pPr>
        <w:suppressAutoHyphens/>
        <w:spacing w:after="0" w:line="100" w:lineRule="atLeast"/>
        <w:ind w:left="-426"/>
        <w:jc w:val="both"/>
        <w:rPr>
          <w:rFonts w:ascii="Arial" w:eastAsia="Arial Unicode MS" w:hAnsi="Arial" w:cs="Arial"/>
          <w:bCs/>
          <w:color w:val="000000"/>
          <w:kern w:val="1"/>
          <w:lang w:eastAsia="ar-SA"/>
        </w:rPr>
      </w:pPr>
      <w:r w:rsidRPr="00540190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Под предметним јавном набавком подразумева се куповина </w:t>
      </w:r>
      <w:r w:rsidRPr="00540190">
        <w:rPr>
          <w:rFonts w:ascii="Arial" w:eastAsia="Arial Unicode MS" w:hAnsi="Arial" w:cs="Arial"/>
          <w:bCs/>
          <w:color w:val="000000"/>
          <w:kern w:val="1"/>
          <w:lang w:val="sr-Cyrl-RS" w:eastAsia="ar-SA"/>
        </w:rPr>
        <w:t>апарата за ситњење зрнасте хране</w:t>
      </w:r>
      <w:r w:rsidRPr="00540190">
        <w:rPr>
          <w:rFonts w:ascii="Arial" w:eastAsia="Arial Unicode MS" w:hAnsi="Arial" w:cs="Arial"/>
          <w:bCs/>
          <w:color w:val="000000"/>
          <w:kern w:val="1"/>
          <w:lang w:eastAsia="ar-SA"/>
        </w:rPr>
        <w:t xml:space="preserve">, и </w:t>
      </w:r>
      <w:proofErr w:type="spellStart"/>
      <w:r w:rsidRPr="00540190">
        <w:rPr>
          <w:rFonts w:ascii="Arial" w:eastAsia="Arial Unicode MS" w:hAnsi="Arial" w:cs="Arial"/>
          <w:bCs/>
          <w:color w:val="000000"/>
          <w:kern w:val="1"/>
          <w:lang w:eastAsia="ar-SA"/>
        </w:rPr>
        <w:t>то</w:t>
      </w:r>
      <w:proofErr w:type="spellEnd"/>
      <w:r w:rsidRPr="00540190">
        <w:rPr>
          <w:rFonts w:ascii="Arial" w:eastAsia="Arial Unicode MS" w:hAnsi="Arial" w:cs="Arial"/>
          <w:bCs/>
          <w:color w:val="000000"/>
          <w:kern w:val="1"/>
          <w:lang w:val="sr-Cyrl-RS" w:eastAsia="ar-SA"/>
        </w:rPr>
        <w:t xml:space="preserve"> следећих техничких карактеристика</w:t>
      </w:r>
      <w:r w:rsidRPr="00540190">
        <w:rPr>
          <w:rFonts w:ascii="Arial" w:eastAsia="Arial Unicode MS" w:hAnsi="Arial" w:cs="Arial"/>
          <w:bCs/>
          <w:color w:val="000000"/>
          <w:kern w:val="1"/>
          <w:lang w:eastAsia="ar-SA"/>
        </w:rPr>
        <w:t>:</w:t>
      </w:r>
    </w:p>
    <w:p w:rsidR="00540190" w:rsidRPr="00540190" w:rsidRDefault="00540190" w:rsidP="00540190">
      <w:pPr>
        <w:suppressAutoHyphens/>
        <w:spacing w:after="0" w:line="100" w:lineRule="atLeast"/>
        <w:ind w:left="-426"/>
        <w:jc w:val="both"/>
        <w:rPr>
          <w:rFonts w:ascii="Arial" w:eastAsia="Arial Unicode MS" w:hAnsi="Arial" w:cs="Arial"/>
          <w:bCs/>
          <w:color w:val="000000"/>
          <w:kern w:val="1"/>
          <w:lang w:eastAsia="ar-SA"/>
        </w:rPr>
      </w:pPr>
      <w:r w:rsidRPr="00540190">
        <w:rPr>
          <w:rFonts w:ascii="Arial" w:eastAsia="Arial Unicode MS" w:hAnsi="Arial" w:cs="Arial"/>
          <w:bCs/>
          <w:color w:val="000000"/>
          <w:kern w:val="1"/>
          <w:lang w:eastAsia="ar-SA"/>
        </w:rPr>
        <w:t xml:space="preserve"> </w:t>
      </w:r>
    </w:p>
    <w:tbl>
      <w:tblPr>
        <w:tblW w:w="47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8"/>
        <w:gridCol w:w="5854"/>
        <w:gridCol w:w="1587"/>
        <w:gridCol w:w="1422"/>
      </w:tblGrid>
      <w:tr w:rsidR="00540190" w:rsidRPr="00540190" w:rsidTr="00E875E2"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90" w:rsidRPr="00540190" w:rsidRDefault="00540190" w:rsidP="00540190">
            <w:pPr>
              <w:numPr>
                <w:ilvl w:val="0"/>
                <w:numId w:val="32"/>
              </w:numPr>
              <w:suppressAutoHyphens/>
              <w:spacing w:before="120" w:after="0" w:line="100" w:lineRule="atLeast"/>
              <w:jc w:val="center"/>
              <w:rPr>
                <w:rFonts w:ascii="Arial" w:eastAsia="Arial Unicode MS" w:hAnsi="Arial" w:cs="Arial"/>
                <w:noProof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 xml:space="preserve">Апарат за професионално ситњење и хомогенизацију узорака хране 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b/>
                <w:kern w:val="1"/>
                <w:lang w:val="sr-Cyrl-RS" w:eastAsia="ar-SA"/>
              </w:rPr>
              <w:t xml:space="preserve">Млевње и хомогенизација </w:t>
            </w:r>
          </w:p>
          <w:p w:rsidR="00540190" w:rsidRPr="00540190" w:rsidRDefault="00540190" w:rsidP="0054019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бомбона, зрна житарица,  обложених таблета, фармацеутских материјала, какао зрна, ораха, уљарица, дубоко смрзнутих производа, дијететских суплемената, сувог и свежег воћа и поврћа, рибе, шунке, меса, кобасица, сира, зачина.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b/>
                <w:kern w:val="1"/>
                <w:lang w:val="sr-Cyrl-RS" w:eastAsia="ar-SA"/>
              </w:rPr>
              <w:t xml:space="preserve">Запремина посуде 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b/>
                <w:kern w:val="1"/>
                <w:lang w:val="sr-Cyrl-RS" w:eastAsia="ar-SA"/>
              </w:rPr>
              <w:t xml:space="preserve">1000мл 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b/>
                <w:kern w:val="1"/>
                <w:lang w:val="sr-Cyrl-RS" w:eastAsia="ar-SA"/>
              </w:rPr>
              <w:t xml:space="preserve">Запремина узорка </w:t>
            </w: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до 0,7 литра са могућом редукцијом запремине</w:t>
            </w:r>
          </w:p>
          <w:p w:rsidR="00540190" w:rsidRPr="00540190" w:rsidRDefault="00540190" w:rsidP="0054019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сви делови који долазе у контакт са узорком су од материјала који се могу аутоклавирати</w:t>
            </w:r>
          </w:p>
          <w:p w:rsidR="00540190" w:rsidRPr="00540190" w:rsidRDefault="00540190" w:rsidP="00540190">
            <w:pPr>
              <w:numPr>
                <w:ilvl w:val="0"/>
                <w:numId w:val="31"/>
              </w:numPr>
              <w:suppressAutoHyphens/>
              <w:spacing w:after="0" w:line="240" w:lineRule="auto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Завршна величита честица &lt;</w:t>
            </w:r>
            <w:r w:rsidRPr="00540190">
              <w:rPr>
                <w:rFonts w:ascii="Arial" w:eastAsia="Arial Unicode MS" w:hAnsi="Arial" w:cs="Arial"/>
                <w:kern w:val="1"/>
                <w:lang w:eastAsia="ar-SA"/>
              </w:rPr>
              <w:t>300 µm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b/>
                <w:kern w:val="1"/>
                <w:lang w:val="sr-Cyrl-RS" w:eastAsia="ar-SA"/>
              </w:rPr>
              <w:t xml:space="preserve">Поклопац 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Гравитациони редукциони поклопац са преливним каналима,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од пластике која се може аутоклавирати,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sr-Cyrl-RS" w:eastAsia="ar-SA"/>
              </w:rPr>
            </w:pP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b/>
                <w:kern w:val="1"/>
                <w:lang w:val="sr-Cyrl-RS" w:eastAsia="ar-SA"/>
              </w:rPr>
              <w:t xml:space="preserve">Брзина млевења подешавање </w:t>
            </w: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дигитално 2000-10000 мин-1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sr-Cyrl-RS" w:eastAsia="ar-SA"/>
              </w:rPr>
            </w:pP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b/>
                <w:kern w:val="1"/>
                <w:lang w:val="sr-Cyrl-RS" w:eastAsia="ar-SA"/>
              </w:rPr>
              <w:t xml:space="preserve">Посуда за млевење: </w:t>
            </w: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пластика која се може аутоклавирати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eastAsia="ar-SA"/>
              </w:rPr>
            </w:pP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b/>
                <w:kern w:val="1"/>
                <w:lang w:val="sr-Cyrl-RS" w:eastAsia="ar-SA"/>
              </w:rPr>
              <w:t xml:space="preserve">Нож: </w:t>
            </w: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од инокса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eastAsia="ar-SA"/>
              </w:rPr>
            </w:pP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b/>
                <w:kern w:val="1"/>
                <w:lang w:val="sr-Cyrl-RS" w:eastAsia="ar-SA"/>
              </w:rPr>
              <w:t xml:space="preserve">Држач ножа: </w:t>
            </w:r>
            <w:r w:rsidRPr="00540190">
              <w:rPr>
                <w:rFonts w:ascii="Arial" w:eastAsia="Arial Unicode MS" w:hAnsi="Arial" w:cs="Arial"/>
                <w:kern w:val="1"/>
                <w:lang w:eastAsia="ar-SA"/>
              </w:rPr>
              <w:t>PVDF</w:t>
            </w: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 xml:space="preserve"> поливинилиденфлуорид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b/>
                <w:kern w:val="1"/>
                <w:lang w:val="sr-Cyrl-RS" w:eastAsia="ar-SA"/>
              </w:rPr>
              <w:t xml:space="preserve">Време млевења: могућност </w:t>
            </w: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подешавања од 1 секунди до 3 минута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b/>
                <w:kern w:val="1"/>
                <w:lang w:val="sr-Cyrl-RS" w:eastAsia="ar-SA"/>
              </w:rPr>
              <w:t>Погонска снага: око 900</w:t>
            </w:r>
            <w:r w:rsidRPr="00540190">
              <w:rPr>
                <w:rFonts w:ascii="Arial" w:eastAsia="Arial Unicode MS" w:hAnsi="Arial" w:cs="Arial"/>
                <w:kern w:val="1"/>
                <w:lang w:eastAsia="ar-SA"/>
              </w:rPr>
              <w:t xml:space="preserve">W, </w:t>
            </w:r>
            <w:r w:rsidRPr="00540190">
              <w:rPr>
                <w:rFonts w:ascii="Arial" w:eastAsia="Arial Unicode MS" w:hAnsi="Arial" w:cs="Arial"/>
                <w:b/>
                <w:kern w:val="1"/>
                <w:lang w:val="sr-Cyrl-RS" w:eastAsia="ar-SA"/>
              </w:rPr>
              <w:t>Димензије</w:t>
            </w: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 xml:space="preserve"> затвореног млина не смеју бити веће од </w:t>
            </w:r>
            <w:r w:rsidRPr="00540190">
              <w:rPr>
                <w:rFonts w:ascii="Arial" w:eastAsia="Arial Unicode MS" w:hAnsi="Arial" w:cs="Arial"/>
                <w:kern w:val="1"/>
                <w:lang w:eastAsia="ar-SA"/>
              </w:rPr>
              <w:t xml:space="preserve">W x H x D </w:t>
            </w: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- 350</w:t>
            </w:r>
            <w:r w:rsidRPr="00540190">
              <w:rPr>
                <w:rFonts w:ascii="Arial" w:eastAsia="Arial Unicode MS" w:hAnsi="Arial" w:cs="Arial"/>
                <w:kern w:val="1"/>
                <w:lang w:eastAsia="ar-SA"/>
              </w:rPr>
              <w:t xml:space="preserve"> mm x </w:t>
            </w: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275</w:t>
            </w:r>
            <w:r w:rsidRPr="00540190">
              <w:rPr>
                <w:rFonts w:ascii="Arial" w:eastAsia="Arial Unicode MS" w:hAnsi="Arial" w:cs="Arial"/>
                <w:kern w:val="1"/>
                <w:lang w:eastAsia="ar-SA"/>
              </w:rPr>
              <w:t xml:space="preserve"> mm x </w:t>
            </w: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392</w:t>
            </w:r>
            <w:r w:rsidRPr="00540190">
              <w:rPr>
                <w:rFonts w:ascii="Arial" w:eastAsia="Arial Unicode MS" w:hAnsi="Arial" w:cs="Arial"/>
                <w:kern w:val="1"/>
                <w:lang w:eastAsia="ar-SA"/>
              </w:rPr>
              <w:t xml:space="preserve"> mm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b/>
                <w:kern w:val="1"/>
                <w:lang w:val="sr-Cyrl-RS" w:eastAsia="ar-SA"/>
              </w:rPr>
              <w:t>Маса</w:t>
            </w: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 xml:space="preserve"> до 10кг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 xml:space="preserve">Мора да одговара стандарду </w:t>
            </w:r>
            <w:r w:rsidRPr="00540190">
              <w:rPr>
                <w:rFonts w:ascii="Arial" w:eastAsia="Arial Unicode MS" w:hAnsi="Arial" w:cs="Arial"/>
                <w:kern w:val="1"/>
                <w:lang w:eastAsia="ar-SA"/>
              </w:rPr>
              <w:t>CE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90" w:rsidRPr="00540190" w:rsidRDefault="00540190" w:rsidP="00540190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комад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90" w:rsidRPr="00540190" w:rsidRDefault="00540190" w:rsidP="00540190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1</w:t>
            </w:r>
          </w:p>
        </w:tc>
      </w:tr>
      <w:tr w:rsidR="00540190" w:rsidRPr="00540190" w:rsidTr="00E875E2">
        <w:trPr>
          <w:trHeight w:val="59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90" w:rsidRPr="00540190" w:rsidRDefault="00540190" w:rsidP="00540190">
            <w:pPr>
              <w:numPr>
                <w:ilvl w:val="0"/>
                <w:numId w:val="32"/>
              </w:numPr>
              <w:suppressAutoHyphens/>
              <w:spacing w:before="120"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Гравитациони поклопац са преливним каналима,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од пластике која се може аутоклавирати,</w:t>
            </w:r>
          </w:p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компатибилан са основним млином за млевење и хомогенизацију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90" w:rsidRPr="00540190" w:rsidRDefault="00540190" w:rsidP="00540190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комад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90" w:rsidRPr="00540190" w:rsidRDefault="00540190" w:rsidP="00540190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1</w:t>
            </w:r>
          </w:p>
        </w:tc>
      </w:tr>
      <w:tr w:rsidR="00540190" w:rsidRPr="00540190" w:rsidTr="00E875E2">
        <w:trPr>
          <w:trHeight w:val="59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90" w:rsidRPr="00540190" w:rsidRDefault="00540190" w:rsidP="00540190">
            <w:pPr>
              <w:numPr>
                <w:ilvl w:val="0"/>
                <w:numId w:val="32"/>
              </w:numPr>
              <w:suppressAutoHyphens/>
              <w:spacing w:before="120"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90" w:rsidRPr="00540190" w:rsidRDefault="00540190" w:rsidP="008855AD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4"/>
                <w:szCs w:val="24"/>
                <w:lang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 xml:space="preserve">Посуда за млевење и хомогенизацију од нерђајућег челика са држачем за нож, запремине </w:t>
            </w:r>
            <w:r w:rsidR="008855AD" w:rsidRPr="008855AD">
              <w:rPr>
                <w:rFonts w:ascii="Arial" w:eastAsia="Arial Unicode MS" w:hAnsi="Arial" w:cs="Arial"/>
                <w:color w:val="FF0000"/>
                <w:kern w:val="1"/>
                <w:lang w:val="sr-Cyrl-RS" w:eastAsia="ar-SA"/>
              </w:rPr>
              <w:t>1 литар,</w:t>
            </w:r>
            <w:r w:rsidRPr="008855AD">
              <w:rPr>
                <w:rFonts w:ascii="Arial" w:eastAsia="Arial Unicode MS" w:hAnsi="Arial" w:cs="Arial"/>
                <w:color w:val="FF0000"/>
                <w:kern w:val="1"/>
                <w:lang w:eastAsia="ar-SA"/>
              </w:rPr>
              <w:t xml:space="preserve"> </w:t>
            </w: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компатибилан са основним млином за млевење и хомогенизацију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90" w:rsidRPr="00540190" w:rsidRDefault="00540190" w:rsidP="00540190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комада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90" w:rsidRPr="00540190" w:rsidRDefault="00540190" w:rsidP="00540190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1</w:t>
            </w:r>
          </w:p>
        </w:tc>
      </w:tr>
      <w:tr w:rsidR="00540190" w:rsidRPr="00540190" w:rsidTr="00E875E2">
        <w:trPr>
          <w:trHeight w:val="59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90" w:rsidRPr="00540190" w:rsidRDefault="00540190" w:rsidP="00540190">
            <w:pPr>
              <w:numPr>
                <w:ilvl w:val="0"/>
                <w:numId w:val="32"/>
              </w:numPr>
              <w:suppressAutoHyphens/>
              <w:spacing w:before="120"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90" w:rsidRPr="00540190" w:rsidRDefault="00540190" w:rsidP="00540190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 xml:space="preserve">Нож за млевење и хомогенизацију </w:t>
            </w:r>
            <w:r w:rsidR="008855AD" w:rsidRPr="008855AD">
              <w:rPr>
                <w:rFonts w:ascii="Arial" w:hAnsi="Arial" w:cs="Arial"/>
                <w:color w:val="FF0000"/>
                <w:lang w:val="sr-Cyrl-RS"/>
              </w:rPr>
              <w:t>од чистог титанијума</w:t>
            </w:r>
            <w:r w:rsidRPr="008855AD">
              <w:rPr>
                <w:rFonts w:ascii="Arial" w:eastAsia="Arial Unicode MS" w:hAnsi="Arial" w:cs="Arial"/>
                <w:kern w:val="1"/>
                <w:lang w:val="sr-Cyrl-RS" w:eastAsia="ar-SA"/>
              </w:rPr>
              <w:t>,</w:t>
            </w: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 xml:space="preserve"> без могућности контаминације тешким металима, компатибилан са основним млином за млевење и хомогенизацију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90" w:rsidRPr="00540190" w:rsidRDefault="00540190" w:rsidP="00540190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комад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190" w:rsidRPr="00540190" w:rsidRDefault="00540190" w:rsidP="00540190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val="sr-Cyrl-RS" w:eastAsia="ar-SA"/>
              </w:rPr>
            </w:pPr>
            <w:r w:rsidRPr="00540190">
              <w:rPr>
                <w:rFonts w:ascii="Arial" w:eastAsia="Arial Unicode MS" w:hAnsi="Arial" w:cs="Arial"/>
                <w:kern w:val="1"/>
                <w:lang w:val="sr-Cyrl-RS" w:eastAsia="ar-SA"/>
              </w:rPr>
              <w:t>1</w:t>
            </w:r>
          </w:p>
        </w:tc>
      </w:tr>
      <w:tr w:rsidR="008855AD" w:rsidRPr="00540190" w:rsidTr="008855AD">
        <w:trPr>
          <w:trHeight w:val="594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AD" w:rsidRPr="00540190" w:rsidRDefault="008855AD" w:rsidP="00540190">
            <w:pPr>
              <w:numPr>
                <w:ilvl w:val="0"/>
                <w:numId w:val="32"/>
              </w:numPr>
              <w:suppressAutoHyphens/>
              <w:spacing w:before="120" w:after="0" w:line="240" w:lineRule="auto"/>
              <w:jc w:val="center"/>
              <w:rPr>
                <w:rFonts w:ascii="Arial" w:eastAsia="Arial Unicode MS" w:hAnsi="Arial" w:cs="Arial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AD" w:rsidRPr="008855AD" w:rsidRDefault="008855AD" w:rsidP="008855AD">
            <w:pPr>
              <w:rPr>
                <w:rFonts w:ascii="Arial" w:hAnsi="Arial" w:cs="Arial"/>
                <w:color w:val="FF0000"/>
                <w:lang w:val="sr-Cyrl-RS"/>
              </w:rPr>
            </w:pPr>
            <w:r w:rsidRPr="008855AD">
              <w:rPr>
                <w:rFonts w:ascii="Arial" w:hAnsi="Arial" w:cs="Arial"/>
                <w:color w:val="FF0000"/>
                <w:lang w:val="sr-Cyrl-RS"/>
              </w:rPr>
              <w:t>Стругач, кашика за чишћење посуде млина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AD" w:rsidRPr="008855AD" w:rsidRDefault="008855AD" w:rsidP="008855AD">
            <w:pPr>
              <w:jc w:val="center"/>
              <w:rPr>
                <w:rFonts w:ascii="Arial" w:hAnsi="Arial" w:cs="Arial"/>
                <w:color w:val="FF0000"/>
                <w:lang w:val="sr-Cyrl-RS"/>
              </w:rPr>
            </w:pPr>
            <w:r w:rsidRPr="008855AD">
              <w:rPr>
                <w:rFonts w:ascii="Arial" w:hAnsi="Arial" w:cs="Arial"/>
                <w:color w:val="FF0000"/>
                <w:lang w:val="sr-Cyrl-RS"/>
              </w:rPr>
              <w:t>комад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5AD" w:rsidRPr="008855AD" w:rsidRDefault="008855AD" w:rsidP="008855AD">
            <w:pPr>
              <w:jc w:val="center"/>
              <w:rPr>
                <w:rFonts w:ascii="Arial" w:hAnsi="Arial" w:cs="Arial"/>
                <w:color w:val="FF0000"/>
                <w:lang w:val="sr-Cyrl-RS"/>
              </w:rPr>
            </w:pPr>
            <w:r w:rsidRPr="008855AD">
              <w:rPr>
                <w:rFonts w:ascii="Arial" w:hAnsi="Arial" w:cs="Arial"/>
                <w:color w:val="FF0000"/>
                <w:lang w:val="sr-Cyrl-RS"/>
              </w:rPr>
              <w:t>1</w:t>
            </w:r>
          </w:p>
        </w:tc>
      </w:tr>
    </w:tbl>
    <w:p w:rsidR="00540190" w:rsidRPr="00540190" w:rsidRDefault="00540190" w:rsidP="00540190">
      <w:pPr>
        <w:suppressAutoHyphens/>
        <w:spacing w:after="0" w:line="100" w:lineRule="atLeast"/>
        <w:ind w:left="-426"/>
        <w:jc w:val="both"/>
        <w:rPr>
          <w:rFonts w:ascii="Arial" w:eastAsia="Arial Unicode MS" w:hAnsi="Arial" w:cs="Arial"/>
          <w:bCs/>
          <w:color w:val="000000"/>
          <w:kern w:val="1"/>
          <w:lang w:eastAsia="ar-SA"/>
        </w:rPr>
      </w:pPr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540190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Рок испоруке:</w:t>
      </w:r>
      <w:r w:rsidRPr="00540190">
        <w:rPr>
          <w:rFonts w:ascii="Arial" w:eastAsia="Arial Unicode MS" w:hAnsi="Arial" w:cs="Arial"/>
          <w:b/>
          <w:color w:val="000000"/>
          <w:kern w:val="1"/>
          <w:lang w:eastAsia="ar-SA"/>
        </w:rPr>
        <w:t xml:space="preserve"> </w:t>
      </w:r>
      <w:r w:rsidRPr="00540190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максимум 45 дана од дана пријема писаног захтева (факс, мејл). </w:t>
      </w:r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b/>
          <w:color w:val="000000"/>
          <w:kern w:val="1"/>
          <w:lang w:val="sr-Cyrl-CS" w:eastAsia="ar-SA"/>
        </w:rPr>
      </w:pPr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eastAsia="sr-Latn-CS"/>
        </w:rPr>
      </w:pPr>
      <w:r w:rsidRPr="00540190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Место</w:t>
      </w:r>
      <w:r w:rsidRPr="00540190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</w:t>
      </w:r>
      <w:r w:rsidRPr="00540190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испоруке</w:t>
      </w:r>
      <w:r w:rsidRPr="00540190">
        <w:rPr>
          <w:rFonts w:ascii="Arial" w:eastAsia="Arial Unicode MS" w:hAnsi="Arial" w:cs="Arial"/>
          <w:bCs/>
          <w:noProof/>
          <w:color w:val="000000"/>
          <w:kern w:val="1"/>
          <w:lang w:val="sr-Cyrl-CS" w:eastAsia="ar-SA"/>
        </w:rPr>
        <w:t xml:space="preserve"> </w:t>
      </w:r>
      <w:r w:rsidRPr="00540190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је седиште Наручиоца, </w:t>
      </w:r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 xml:space="preserve">у </w:t>
      </w:r>
      <w:proofErr w:type="spellStart"/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>Београду</w:t>
      </w:r>
      <w:proofErr w:type="spellEnd"/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 xml:space="preserve">, </w:t>
      </w:r>
      <w:proofErr w:type="spellStart"/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>Булевар</w:t>
      </w:r>
      <w:proofErr w:type="spellEnd"/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proofErr w:type="spellStart"/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>деспота</w:t>
      </w:r>
      <w:proofErr w:type="spellEnd"/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proofErr w:type="spellStart"/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>Стефана</w:t>
      </w:r>
      <w:proofErr w:type="spellEnd"/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 xml:space="preserve"> 54а.</w:t>
      </w:r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b/>
          <w:color w:val="000000"/>
          <w:kern w:val="1"/>
          <w:lang w:eastAsia="sr-Latn-CS"/>
        </w:rPr>
      </w:pPr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eastAsia="sr-Latn-CS"/>
        </w:rPr>
      </w:pPr>
      <w:r w:rsidRPr="00540190">
        <w:rPr>
          <w:rFonts w:ascii="Arial" w:eastAsia="Arial Unicode MS" w:hAnsi="Arial" w:cs="Arial"/>
          <w:b/>
          <w:color w:val="000000"/>
          <w:kern w:val="1"/>
          <w:lang w:val="sr-Cyrl-RS" w:eastAsia="sr-Latn-CS"/>
        </w:rPr>
        <w:t>Гарантни рок</w:t>
      </w:r>
      <w:r w:rsidRPr="00540190">
        <w:rPr>
          <w:rFonts w:ascii="Arial" w:eastAsia="Arial Unicode MS" w:hAnsi="Arial" w:cs="Arial"/>
          <w:b/>
          <w:color w:val="000000"/>
          <w:kern w:val="1"/>
          <w:lang w:eastAsia="sr-Latn-CS"/>
        </w:rPr>
        <w:t>:</w:t>
      </w:r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proofErr w:type="spellStart"/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>минимум</w:t>
      </w:r>
      <w:proofErr w:type="spellEnd"/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r w:rsidRPr="00540190">
        <w:rPr>
          <w:rFonts w:ascii="Arial" w:eastAsia="Arial Unicode MS" w:hAnsi="Arial" w:cs="Arial"/>
          <w:color w:val="000000"/>
          <w:kern w:val="1"/>
          <w:lang w:val="sr-Cyrl-RS" w:eastAsia="sr-Latn-CS"/>
        </w:rPr>
        <w:t>1</w:t>
      </w:r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 xml:space="preserve"> (</w:t>
      </w:r>
      <w:r w:rsidRPr="00540190">
        <w:rPr>
          <w:rFonts w:ascii="Arial" w:eastAsia="Arial Unicode MS" w:hAnsi="Arial" w:cs="Arial"/>
          <w:color w:val="000000"/>
          <w:kern w:val="1"/>
          <w:lang w:val="sr-Cyrl-RS" w:eastAsia="sr-Latn-CS"/>
        </w:rPr>
        <w:t>једна</w:t>
      </w:r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 xml:space="preserve">) </w:t>
      </w:r>
      <w:r w:rsidRPr="00540190">
        <w:rPr>
          <w:rFonts w:ascii="Arial" w:eastAsia="Arial Unicode MS" w:hAnsi="Arial" w:cs="Arial"/>
          <w:color w:val="000000"/>
          <w:kern w:val="1"/>
          <w:lang w:val="sr-Cyrl-RS" w:eastAsia="sr-Latn-CS"/>
        </w:rPr>
        <w:t>година од дана испоруке, инсталације и пуштања у рад</w:t>
      </w:r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>.</w:t>
      </w:r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bCs/>
          <w:noProof/>
          <w:color w:val="000000"/>
          <w:kern w:val="1"/>
          <w:lang w:eastAsia="ar-SA"/>
        </w:rPr>
      </w:pPr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540190">
        <w:rPr>
          <w:rFonts w:ascii="Arial" w:eastAsia="Arial Unicode MS" w:hAnsi="Arial" w:cs="Arial"/>
          <w:color w:val="000000"/>
          <w:kern w:val="1"/>
          <w:lang w:val="sr-Cyrl-RS" w:eastAsia="sr-Latn-CS"/>
        </w:rPr>
        <w:t xml:space="preserve">      </w:t>
      </w:r>
      <w:proofErr w:type="spellStart"/>
      <w:proofErr w:type="gramStart"/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>Приликом</w:t>
      </w:r>
      <w:proofErr w:type="spellEnd"/>
      <w:r w:rsidRPr="00540190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r w:rsidRPr="00540190">
        <w:rPr>
          <w:rFonts w:ascii="Arial" w:eastAsia="Arial Unicode MS" w:hAnsi="Arial" w:cs="Arial"/>
          <w:color w:val="000000"/>
          <w:kern w:val="1"/>
          <w:lang w:val="sr-Cyrl-CS" w:eastAsia="ar-SA"/>
        </w:rPr>
        <w:t>испоруке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плаћање.</w:t>
      </w:r>
      <w:proofErr w:type="gramEnd"/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540190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     Приликом испоруке врше се инсталација и пуштање у рад добра и доставља се сертификат о исправности истог.</w:t>
      </w:r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ind w:left="-284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540190">
        <w:rPr>
          <w:rFonts w:ascii="Arial" w:eastAsia="Arial Unicode MS" w:hAnsi="Arial" w:cs="Arial"/>
          <w:b/>
          <w:iCs/>
          <w:color w:val="000000"/>
          <w:kern w:val="1"/>
          <w:lang w:val="sr-Cyrl-RS" w:eastAsia="ar-SA"/>
        </w:rPr>
        <w:t xml:space="preserve">                                                          </w:t>
      </w:r>
      <w:r w:rsidRPr="00540190">
        <w:rPr>
          <w:rFonts w:ascii="Arial" w:eastAsia="Arial Unicode MS" w:hAnsi="Arial" w:cs="Arial"/>
          <w:b/>
          <w:iCs/>
          <w:color w:val="000000"/>
          <w:kern w:val="1"/>
          <w:lang w:eastAsia="ar-SA"/>
        </w:rPr>
        <w:t>М.П</w:t>
      </w:r>
    </w:p>
    <w:p w:rsidR="00540190" w:rsidRPr="00540190" w:rsidRDefault="00540190" w:rsidP="00540190">
      <w:pPr>
        <w:suppressAutoHyphens/>
        <w:spacing w:after="0" w:line="100" w:lineRule="atLeast"/>
        <w:jc w:val="right"/>
        <w:rPr>
          <w:rFonts w:ascii="Arial" w:eastAsia="Arial Unicode MS" w:hAnsi="Arial" w:cs="Arial"/>
          <w:b/>
          <w:iCs/>
          <w:color w:val="000000"/>
          <w:kern w:val="1"/>
          <w:lang w:eastAsia="ar-SA"/>
        </w:rPr>
      </w:pPr>
      <w:r w:rsidRPr="00540190">
        <w:rPr>
          <w:rFonts w:ascii="Arial" w:eastAsia="Arial Unicode MS" w:hAnsi="Arial" w:cs="Arial"/>
          <w:b/>
          <w:iCs/>
          <w:color w:val="000000"/>
          <w:kern w:val="1"/>
          <w:lang w:eastAsia="ar-SA"/>
        </w:rPr>
        <w:t xml:space="preserve">                                                          </w:t>
      </w:r>
      <w:r w:rsidRPr="00540190">
        <w:rPr>
          <w:rFonts w:ascii="Arial" w:eastAsia="Arial Unicode MS" w:hAnsi="Arial" w:cs="Arial"/>
          <w:b/>
          <w:i/>
          <w:iCs/>
          <w:color w:val="000000"/>
          <w:kern w:val="1"/>
          <w:lang w:eastAsia="ar-SA"/>
        </w:rPr>
        <w:t xml:space="preserve">                       </w:t>
      </w:r>
      <w:r w:rsidRPr="00540190">
        <w:rPr>
          <w:rFonts w:ascii="Arial" w:eastAsia="Arial Unicode MS" w:hAnsi="Arial" w:cs="Arial"/>
          <w:b/>
          <w:i/>
          <w:iCs/>
          <w:color w:val="000000"/>
          <w:kern w:val="1"/>
          <w:lang w:val="sr-Cyrl-RS" w:eastAsia="ar-SA"/>
        </w:rPr>
        <w:t xml:space="preserve">                                                          </w:t>
      </w:r>
      <w:r w:rsidRPr="00540190">
        <w:rPr>
          <w:rFonts w:ascii="Arial" w:eastAsia="Arial Unicode MS" w:hAnsi="Arial" w:cs="Arial"/>
          <w:b/>
          <w:i/>
          <w:iCs/>
          <w:color w:val="000000"/>
          <w:kern w:val="1"/>
          <w:lang w:eastAsia="ar-SA"/>
        </w:rPr>
        <w:t xml:space="preserve">___________________________                          </w:t>
      </w:r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540190">
        <w:rPr>
          <w:rFonts w:ascii="Arial" w:eastAsia="Arial Unicode MS" w:hAnsi="Arial" w:cs="Arial"/>
          <w:b/>
          <w:i/>
          <w:iCs/>
          <w:color w:val="000000"/>
          <w:kern w:val="1"/>
          <w:lang w:eastAsia="ar-SA"/>
        </w:rPr>
        <w:t xml:space="preserve">                                                                                                    </w:t>
      </w:r>
      <w:r>
        <w:rPr>
          <w:rFonts w:ascii="Arial" w:eastAsia="Arial Unicode MS" w:hAnsi="Arial" w:cs="Arial"/>
          <w:b/>
          <w:i/>
          <w:iCs/>
          <w:color w:val="000000"/>
          <w:kern w:val="1"/>
          <w:lang w:val="sr-Cyrl-RS" w:eastAsia="ar-SA"/>
        </w:rPr>
        <w:t xml:space="preserve">                        </w:t>
      </w:r>
      <w:r w:rsidRPr="00540190">
        <w:rPr>
          <w:rFonts w:ascii="Arial" w:eastAsia="Arial Unicode MS" w:hAnsi="Arial" w:cs="Arial"/>
          <w:b/>
          <w:i/>
          <w:iCs/>
          <w:color w:val="000000"/>
          <w:kern w:val="1"/>
          <w:lang w:eastAsia="ar-SA"/>
        </w:rPr>
        <w:t xml:space="preserve">  </w:t>
      </w:r>
      <w:proofErr w:type="spellStart"/>
      <w:r w:rsidRPr="00540190">
        <w:rPr>
          <w:rFonts w:ascii="Arial" w:eastAsia="Arial Unicode MS" w:hAnsi="Arial" w:cs="Arial"/>
          <w:b/>
          <w:iCs/>
          <w:color w:val="000000"/>
          <w:kern w:val="1"/>
          <w:lang w:eastAsia="ar-SA"/>
        </w:rPr>
        <w:t>Понуђач</w:t>
      </w:r>
      <w:proofErr w:type="spellEnd"/>
    </w:p>
    <w:p w:rsidR="00540190" w:rsidRPr="00540190" w:rsidRDefault="00540190" w:rsidP="00540190">
      <w:pPr>
        <w:suppressAutoHyphens/>
        <w:autoSpaceDE w:val="0"/>
        <w:autoSpaceDN w:val="0"/>
        <w:adjustRightInd w:val="0"/>
        <w:spacing w:after="0" w:line="100" w:lineRule="atLeast"/>
        <w:ind w:left="-284"/>
        <w:jc w:val="both"/>
        <w:rPr>
          <w:rFonts w:ascii="Arial" w:eastAsia="Times New Roman" w:hAnsi="Arial" w:cs="Arial"/>
          <w:noProof/>
        </w:rPr>
      </w:pPr>
    </w:p>
    <w:p w:rsidR="00540190" w:rsidRPr="00540190" w:rsidRDefault="00540190" w:rsidP="00540190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iCs/>
          <w:color w:val="000000"/>
          <w:kern w:val="1"/>
          <w:lang w:eastAsia="ar-SA"/>
        </w:rPr>
      </w:pPr>
      <w:r w:rsidRPr="00540190">
        <w:rPr>
          <w:rFonts w:ascii="Arial" w:eastAsia="Arial Unicode MS" w:hAnsi="Arial" w:cs="Arial"/>
          <w:b/>
          <w:iCs/>
          <w:color w:val="000000"/>
          <w:kern w:val="1"/>
          <w:lang w:eastAsia="ar-SA"/>
        </w:rPr>
        <w:t xml:space="preserve">         </w:t>
      </w:r>
    </w:p>
    <w:p w:rsidR="00540190" w:rsidRDefault="00540190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</w:p>
    <w:p w:rsidR="00C568CF" w:rsidRPr="00C568CF" w:rsidRDefault="00C568CF" w:rsidP="00C568CF">
      <w:pPr>
        <w:suppressAutoHyphens/>
        <w:spacing w:after="0" w:line="100" w:lineRule="atLeast"/>
        <w:jc w:val="center"/>
        <w:rPr>
          <w:rFonts w:ascii="Arial" w:eastAsia="Arial Unicode MS" w:hAnsi="Arial" w:cs="Arial"/>
          <w:b/>
          <w:color w:val="000000"/>
          <w:kern w:val="1"/>
          <w:lang w:val="sr-Cyrl-RS" w:eastAsia="ar-SA"/>
        </w:rPr>
      </w:pPr>
      <w:proofErr w:type="spellStart"/>
      <w:r w:rsidRPr="00C568CF">
        <w:rPr>
          <w:rFonts w:ascii="Arial" w:eastAsia="Arial Unicode MS" w:hAnsi="Arial" w:cs="Arial"/>
          <w:b/>
          <w:color w:val="000000"/>
          <w:kern w:val="1"/>
          <w:lang w:eastAsia="ar-SA"/>
        </w:rPr>
        <w:lastRenderedPageBreak/>
        <w:t>Понуда</w:t>
      </w:r>
      <w:proofErr w:type="spellEnd"/>
      <w:r w:rsidRPr="00C568CF">
        <w:rPr>
          <w:rFonts w:ascii="Arial" w:eastAsia="Arial Unicode MS" w:hAnsi="Arial" w:cs="Arial"/>
          <w:b/>
          <w:color w:val="000000"/>
          <w:kern w:val="1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b/>
          <w:color w:val="000000"/>
          <w:kern w:val="1"/>
          <w:lang w:eastAsia="ar-SA"/>
        </w:rPr>
        <w:t>број</w:t>
      </w:r>
      <w:proofErr w:type="spellEnd"/>
      <w:r w:rsidRPr="00C568CF">
        <w:rPr>
          <w:rFonts w:ascii="Arial" w:eastAsia="Arial Unicode MS" w:hAnsi="Arial" w:cs="Arial"/>
          <w:b/>
          <w:color w:val="000000"/>
          <w:kern w:val="1"/>
          <w:lang w:eastAsia="ar-SA"/>
        </w:rPr>
        <w:t>_________</w:t>
      </w:r>
      <w:proofErr w:type="spellStart"/>
      <w:r w:rsidRPr="00C568CF">
        <w:rPr>
          <w:rFonts w:ascii="Arial" w:eastAsia="Arial Unicode MS" w:hAnsi="Arial" w:cs="Arial"/>
          <w:b/>
          <w:color w:val="000000"/>
          <w:kern w:val="1"/>
          <w:lang w:eastAsia="ar-SA"/>
        </w:rPr>
        <w:t>од</w:t>
      </w:r>
      <w:proofErr w:type="spellEnd"/>
      <w:r w:rsidRPr="00C568CF">
        <w:rPr>
          <w:rFonts w:ascii="Arial" w:eastAsia="Arial Unicode MS" w:hAnsi="Arial" w:cs="Arial"/>
          <w:b/>
          <w:color w:val="000000"/>
          <w:kern w:val="1"/>
          <w:lang w:eastAsia="ar-SA"/>
        </w:rPr>
        <w:t xml:space="preserve">_________ </w:t>
      </w:r>
      <w:proofErr w:type="spellStart"/>
      <w:r w:rsidRPr="00C568CF">
        <w:rPr>
          <w:rFonts w:ascii="Arial" w:eastAsia="Arial Unicode MS" w:hAnsi="Arial" w:cs="Arial"/>
          <w:b/>
          <w:color w:val="000000"/>
          <w:kern w:val="1"/>
          <w:lang w:eastAsia="ar-SA"/>
        </w:rPr>
        <w:t>године</w:t>
      </w:r>
      <w:proofErr w:type="spellEnd"/>
    </w:p>
    <w:tbl>
      <w:tblPr>
        <w:tblStyle w:val="TableGrid"/>
        <w:tblW w:w="10173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993"/>
        <w:gridCol w:w="850"/>
        <w:gridCol w:w="1134"/>
        <w:gridCol w:w="1134"/>
        <w:gridCol w:w="1134"/>
        <w:gridCol w:w="992"/>
        <w:gridCol w:w="851"/>
        <w:gridCol w:w="850"/>
      </w:tblGrid>
      <w:tr w:rsidR="00C568CF" w:rsidRPr="00C568CF" w:rsidTr="00842667">
        <w:trPr>
          <w:cantSplit/>
          <w:trHeight w:val="1134"/>
        </w:trPr>
        <w:tc>
          <w:tcPr>
            <w:tcW w:w="392" w:type="dxa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Р БР</w:t>
            </w:r>
          </w:p>
        </w:tc>
        <w:tc>
          <w:tcPr>
            <w:tcW w:w="1843" w:type="dxa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ОПИС</w:t>
            </w:r>
          </w:p>
        </w:tc>
        <w:tc>
          <w:tcPr>
            <w:tcW w:w="993" w:type="dxa"/>
            <w:textDirection w:val="btLr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ЈЕД.МЕРЕ</w:t>
            </w:r>
          </w:p>
        </w:tc>
        <w:tc>
          <w:tcPr>
            <w:tcW w:w="850" w:type="dxa"/>
            <w:textDirection w:val="btLr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КОЛИЧИНА</w:t>
            </w:r>
          </w:p>
        </w:tc>
        <w:tc>
          <w:tcPr>
            <w:tcW w:w="1134" w:type="dxa"/>
            <w:textDirection w:val="btLr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Јед. вредност без пдв-а</w:t>
            </w:r>
          </w:p>
        </w:tc>
        <w:tc>
          <w:tcPr>
            <w:tcW w:w="1134" w:type="dxa"/>
            <w:textDirection w:val="btLr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Јед. вредност са пдв-ом</w:t>
            </w:r>
          </w:p>
        </w:tc>
        <w:tc>
          <w:tcPr>
            <w:tcW w:w="1134" w:type="dxa"/>
            <w:textDirection w:val="btLr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Укупна вредност без пдв-а</w:t>
            </w:r>
          </w:p>
        </w:tc>
        <w:tc>
          <w:tcPr>
            <w:tcW w:w="992" w:type="dxa"/>
            <w:textDirection w:val="btLr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Укупна вредност са пдв-ом</w:t>
            </w:r>
          </w:p>
        </w:tc>
        <w:tc>
          <w:tcPr>
            <w:tcW w:w="851" w:type="dxa"/>
            <w:shd w:val="thinHorzCross" w:color="EEECE1" w:themeColor="background2" w:fill="auto"/>
            <w:textDirection w:val="btLr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Испорука (%)</w:t>
            </w:r>
          </w:p>
        </w:tc>
        <w:tc>
          <w:tcPr>
            <w:tcW w:w="850" w:type="dxa"/>
            <w:shd w:val="thinHorzCross" w:color="EEECE1" w:themeColor="background2" w:fill="auto"/>
            <w:textDirection w:val="btLr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ind w:left="113" w:right="113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Инсталација(%)</w:t>
            </w:r>
          </w:p>
        </w:tc>
      </w:tr>
      <w:tr w:rsidR="00C568CF" w:rsidRPr="00C568CF" w:rsidTr="00842667">
        <w:tc>
          <w:tcPr>
            <w:tcW w:w="392" w:type="dxa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1843" w:type="dxa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  <w:r w:rsidRPr="00C568CF">
              <w:rPr>
                <w:rFonts w:ascii="Arial" w:eastAsia="Arial Unicode MS" w:hAnsi="Arial" w:cs="Arial"/>
                <w:kern w:val="1"/>
                <w:sz w:val="20"/>
                <w:szCs w:val="20"/>
                <w:lang w:val="sr-Cyrl-RS" w:eastAsia="ar-SA"/>
              </w:rPr>
              <w:t xml:space="preserve">Апарат за професионално ситњење и хомогенизацију узорака хране </w:t>
            </w:r>
          </w:p>
        </w:tc>
        <w:tc>
          <w:tcPr>
            <w:tcW w:w="993" w:type="dxa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комад</w:t>
            </w:r>
          </w:p>
        </w:tc>
        <w:tc>
          <w:tcPr>
            <w:tcW w:w="850" w:type="dxa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1134" w:type="dxa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134" w:type="dxa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134" w:type="dxa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992" w:type="dxa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701" w:type="dxa"/>
            <w:gridSpan w:val="2"/>
            <w:vMerge w:val="restart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C568CF" w:rsidRPr="00C568CF" w:rsidTr="00842667">
        <w:tc>
          <w:tcPr>
            <w:tcW w:w="392" w:type="dxa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2</w:t>
            </w:r>
          </w:p>
        </w:tc>
        <w:tc>
          <w:tcPr>
            <w:tcW w:w="1843" w:type="dxa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  <w:r w:rsidRPr="00C568CF">
              <w:rPr>
                <w:rFonts w:ascii="Arial" w:eastAsia="Arial Unicode MS" w:hAnsi="Arial" w:cs="Arial"/>
                <w:kern w:val="1"/>
                <w:sz w:val="20"/>
                <w:szCs w:val="20"/>
                <w:lang w:val="sr-Cyrl-RS" w:eastAsia="ar-SA"/>
              </w:rPr>
              <w:t>Гравитациони поклопац са преливним каналима</w:t>
            </w:r>
          </w:p>
        </w:tc>
        <w:tc>
          <w:tcPr>
            <w:tcW w:w="993" w:type="dxa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комад</w:t>
            </w:r>
          </w:p>
        </w:tc>
        <w:tc>
          <w:tcPr>
            <w:tcW w:w="850" w:type="dxa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1134" w:type="dxa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134" w:type="dxa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134" w:type="dxa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992" w:type="dxa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701" w:type="dxa"/>
            <w:gridSpan w:val="2"/>
            <w:vMerge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C568CF" w:rsidRPr="00C568CF" w:rsidTr="00842667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  <w:p w:rsidR="00C568CF" w:rsidRPr="00C568CF" w:rsidRDefault="00C568CF" w:rsidP="00C568CF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C568CF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  <w:r w:rsidRPr="00C568CF">
              <w:rPr>
                <w:rFonts w:ascii="Arial" w:eastAsia="Arial Unicode MS" w:hAnsi="Arial" w:cs="Arial"/>
                <w:kern w:val="1"/>
                <w:sz w:val="20"/>
                <w:szCs w:val="20"/>
                <w:lang w:val="sr-Cyrl-RS" w:eastAsia="ar-SA"/>
              </w:rPr>
              <w:t xml:space="preserve">Посуда за млевење и хомогенизацију од нерђајућег челика са држачем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комад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C568CF" w:rsidRPr="00C568CF" w:rsidTr="00842667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</w:p>
          <w:p w:rsidR="00C568CF" w:rsidRPr="00C568CF" w:rsidRDefault="00C568CF" w:rsidP="00C568CF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</w:pPr>
            <w:r w:rsidRPr="00C568CF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</w:pPr>
            <w:r w:rsidRPr="00C568CF">
              <w:rPr>
                <w:rFonts w:ascii="Arial" w:eastAsia="Arial Unicode MS" w:hAnsi="Arial" w:cs="Arial"/>
                <w:kern w:val="1"/>
                <w:sz w:val="20"/>
                <w:szCs w:val="20"/>
                <w:lang w:val="sr-Cyrl-RS" w:eastAsia="ar-SA"/>
              </w:rPr>
              <w:t>Нож за млевење и хомогенизацију са титанијум – ниобијум пр</w:t>
            </w:r>
            <w:r w:rsidRPr="00C568CF">
              <w:rPr>
                <w:rFonts w:ascii="Arial" w:eastAsia="Arial Unicode MS" w:hAnsi="Arial" w:cs="Arial"/>
                <w:kern w:val="1"/>
                <w:sz w:val="20"/>
                <w:szCs w:val="20"/>
                <w:lang w:eastAsia="ar-SA"/>
              </w:rPr>
              <w:t>e</w:t>
            </w:r>
            <w:r w:rsidRPr="00C568CF">
              <w:rPr>
                <w:rFonts w:ascii="Arial" w:eastAsia="Arial Unicode MS" w:hAnsi="Arial" w:cs="Arial"/>
                <w:kern w:val="1"/>
                <w:sz w:val="20"/>
                <w:szCs w:val="20"/>
                <w:lang w:val="sr-Cyrl-RS" w:eastAsia="ar-SA"/>
              </w:rPr>
              <w:t>влаком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комад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color w:val="000000"/>
                <w:kern w:val="1"/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C568CF" w:rsidRPr="00C568CF" w:rsidTr="00842667"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5.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RS" w:eastAsia="ar-SA"/>
              </w:rPr>
              <w:t>Стругач, кашика за чишћење посуде млина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RS" w:eastAsia="ar-SA"/>
              </w:rPr>
              <w:t>комад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color w:val="FF0000"/>
                <w:kern w:val="1"/>
                <w:sz w:val="20"/>
                <w:szCs w:val="20"/>
                <w:lang w:val="sr-Cyrl-RS" w:eastAsia="ar-S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C568CF" w:rsidRPr="00C568CF" w:rsidTr="00842667">
        <w:tc>
          <w:tcPr>
            <w:tcW w:w="6346" w:type="dxa"/>
            <w:gridSpan w:val="6"/>
            <w:shd w:val="pct20" w:color="auto" w:fill="auto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УКУПНА ЦЕНА БЕЗ ПДВ-А</w:t>
            </w:r>
          </w:p>
        </w:tc>
        <w:tc>
          <w:tcPr>
            <w:tcW w:w="2126" w:type="dxa"/>
            <w:gridSpan w:val="2"/>
            <w:shd w:val="pct20" w:color="auto" w:fill="auto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851" w:type="dxa"/>
            <w:shd w:val="thinHorzCross" w:color="EEECE1" w:themeColor="background2" w:fill="auto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850" w:type="dxa"/>
            <w:shd w:val="thinHorzCross" w:color="EEECE1" w:themeColor="background2" w:fill="auto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  <w:tr w:rsidR="00C568CF" w:rsidRPr="00C568CF" w:rsidTr="00842667">
        <w:tc>
          <w:tcPr>
            <w:tcW w:w="6346" w:type="dxa"/>
            <w:gridSpan w:val="6"/>
            <w:shd w:val="pct20" w:color="auto" w:fill="auto"/>
            <w:vAlign w:val="center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  <w:r w:rsidRPr="00C568CF">
              <w:rPr>
                <w:rFonts w:ascii="Arial" w:eastAsia="Arial Unicode MS" w:hAnsi="Arial" w:cs="Arial"/>
                <w:b/>
                <w:bCs/>
                <w:color w:val="000000"/>
                <w:kern w:val="1"/>
                <w:sz w:val="20"/>
                <w:szCs w:val="20"/>
                <w:lang w:val="sr-Cyrl-RS" w:eastAsia="ar-SA"/>
              </w:rPr>
              <w:t>УКУПНА ЦЕНА СА ПДВ-ОМ</w:t>
            </w:r>
          </w:p>
        </w:tc>
        <w:tc>
          <w:tcPr>
            <w:tcW w:w="2126" w:type="dxa"/>
            <w:gridSpan w:val="2"/>
            <w:shd w:val="pct20" w:color="auto" w:fill="auto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851" w:type="dxa"/>
            <w:shd w:val="thinHorzCross" w:color="EEECE1" w:themeColor="background2" w:fill="auto"/>
          </w:tcPr>
          <w:p w:rsidR="00C568CF" w:rsidRPr="00C568CF" w:rsidRDefault="00C568CF" w:rsidP="00C568CF">
            <w:pPr>
              <w:suppressAutoHyphens/>
              <w:spacing w:after="0" w:line="100" w:lineRule="atLeast"/>
              <w:jc w:val="center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  <w:tc>
          <w:tcPr>
            <w:tcW w:w="850" w:type="dxa"/>
            <w:shd w:val="thinHorzCross" w:color="EEECE1" w:themeColor="background2" w:fill="auto"/>
          </w:tcPr>
          <w:p w:rsidR="00C568CF" w:rsidRPr="00C568CF" w:rsidRDefault="00C568CF" w:rsidP="00C568CF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  <w:p w:rsidR="00C568CF" w:rsidRPr="00C568CF" w:rsidRDefault="00C568CF" w:rsidP="00C568CF">
            <w:pPr>
              <w:suppressAutoHyphens/>
              <w:spacing w:after="0" w:line="100" w:lineRule="atLeast"/>
              <w:rPr>
                <w:rFonts w:ascii="Arial" w:eastAsia="Arial Unicode MS" w:hAnsi="Arial" w:cs="Arial"/>
                <w:bCs/>
                <w:color w:val="000000"/>
                <w:kern w:val="1"/>
                <w:sz w:val="20"/>
                <w:szCs w:val="20"/>
                <w:lang w:val="sr-Cyrl-RS" w:eastAsia="ar-SA"/>
              </w:rPr>
            </w:pPr>
          </w:p>
        </w:tc>
      </w:tr>
    </w:tbl>
    <w:p w:rsidR="00C568CF" w:rsidRPr="00C568CF" w:rsidRDefault="00C568CF" w:rsidP="00C568CF">
      <w:pPr>
        <w:suppressAutoHyphens/>
        <w:spacing w:after="0" w:line="100" w:lineRule="atLeast"/>
        <w:ind w:left="-426"/>
        <w:jc w:val="both"/>
        <w:rPr>
          <w:rFonts w:ascii="Arial" w:eastAsia="Arial Unicode MS" w:hAnsi="Arial" w:cs="Arial"/>
          <w:bCs/>
          <w:color w:val="000000"/>
          <w:kern w:val="1"/>
          <w:sz w:val="20"/>
          <w:szCs w:val="20"/>
          <w:lang w:val="sr-Cyrl-RS" w:eastAsia="ar-SA"/>
        </w:rPr>
      </w:pPr>
      <w:r w:rsidRPr="00C568CF">
        <w:rPr>
          <w:rFonts w:ascii="Arial" w:eastAsia="Arial Unicode MS" w:hAnsi="Arial" w:cs="Arial"/>
          <w:bCs/>
          <w:color w:val="000000"/>
          <w:kern w:val="1"/>
          <w:sz w:val="20"/>
          <w:szCs w:val="20"/>
          <w:lang w:val="sr-Cyrl-RS" w:eastAsia="ar-SA"/>
        </w:rPr>
        <w:t>Образац понуде попуњава се на следећи начин:</w:t>
      </w:r>
    </w:p>
    <w:p w:rsidR="00C568CF" w:rsidRPr="00C568CF" w:rsidRDefault="00C568CF" w:rsidP="00C568CF">
      <w:pPr>
        <w:numPr>
          <w:ilvl w:val="1"/>
          <w:numId w:val="33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  <w:r w:rsidRPr="00C568CF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 xml:space="preserve">у колони </w:t>
      </w:r>
      <w:r w:rsidRPr="00C568CF">
        <w:rPr>
          <w:rFonts w:ascii="Arial" w:eastAsia="Arial Unicode MS" w:hAnsi="Arial" w:cs="Arial"/>
          <w:color w:val="000000"/>
          <w:kern w:val="1"/>
          <w:sz w:val="20"/>
          <w:szCs w:val="20"/>
          <w:lang w:val="sr-Cyrl-RS" w:eastAsia="ar-SA"/>
        </w:rPr>
        <w:t>5</w:t>
      </w:r>
      <w:r w:rsidRPr="00C568CF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 xml:space="preserve">  - јединична цена (без ПДВ-а);</w:t>
      </w:r>
    </w:p>
    <w:p w:rsidR="00C568CF" w:rsidRPr="00C568CF" w:rsidRDefault="00C568CF" w:rsidP="00C568CF">
      <w:pPr>
        <w:numPr>
          <w:ilvl w:val="1"/>
          <w:numId w:val="33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  <w:r w:rsidRPr="00C568CF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 xml:space="preserve">у колони </w:t>
      </w:r>
      <w:r w:rsidRPr="00C568CF">
        <w:rPr>
          <w:rFonts w:ascii="Arial" w:eastAsia="Arial Unicode MS" w:hAnsi="Arial" w:cs="Arial"/>
          <w:color w:val="000000"/>
          <w:kern w:val="1"/>
          <w:sz w:val="20"/>
          <w:szCs w:val="20"/>
          <w:lang w:val="sr-Cyrl-RS" w:eastAsia="ar-SA"/>
        </w:rPr>
        <w:t>6</w:t>
      </w:r>
      <w:r w:rsidRPr="00C568CF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>.  - јединична вредност (без ПДВ-а);</w:t>
      </w:r>
    </w:p>
    <w:p w:rsidR="00C568CF" w:rsidRPr="00C568CF" w:rsidRDefault="00C568CF" w:rsidP="00C568CF">
      <w:pPr>
        <w:numPr>
          <w:ilvl w:val="1"/>
          <w:numId w:val="33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  <w:r w:rsidRPr="00C568CF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 xml:space="preserve">у колони </w:t>
      </w:r>
      <w:r w:rsidRPr="00C568CF">
        <w:rPr>
          <w:rFonts w:ascii="Arial" w:eastAsia="Arial Unicode MS" w:hAnsi="Arial" w:cs="Arial"/>
          <w:color w:val="000000"/>
          <w:kern w:val="1"/>
          <w:sz w:val="20"/>
          <w:szCs w:val="20"/>
          <w:lang w:val="sr-Cyrl-RS" w:eastAsia="ar-SA"/>
        </w:rPr>
        <w:t>7</w:t>
      </w:r>
      <w:r w:rsidRPr="00C568CF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>.  - укупна вредност (без ПДВ-а);</w:t>
      </w:r>
    </w:p>
    <w:p w:rsidR="00C568CF" w:rsidRPr="00C568CF" w:rsidRDefault="00C568CF" w:rsidP="00C568CF">
      <w:pPr>
        <w:numPr>
          <w:ilvl w:val="1"/>
          <w:numId w:val="33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  <w:r w:rsidRPr="00C568CF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>у колони 8. – укупна вредност (са ПДВ-ом);</w:t>
      </w:r>
    </w:p>
    <w:p w:rsidR="00C568CF" w:rsidRPr="00C568CF" w:rsidRDefault="00C568CF" w:rsidP="00C568CF">
      <w:pPr>
        <w:numPr>
          <w:ilvl w:val="1"/>
          <w:numId w:val="33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  <w:r w:rsidRPr="00C568CF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>у колони 9. –</w:t>
      </w:r>
      <w:r w:rsidRPr="00C568CF">
        <w:rPr>
          <w:rFonts w:ascii="Arial" w:eastAsia="Arial Unicode MS" w:hAnsi="Arial" w:cs="Arial"/>
          <w:i/>
          <w:color w:val="000000"/>
          <w:kern w:val="1"/>
          <w:sz w:val="20"/>
          <w:szCs w:val="20"/>
          <w:lang w:val="sr-Cyrl-CS" w:eastAsia="ar-SA"/>
        </w:rPr>
        <w:t xml:space="preserve"> процентуални удео трошкова испоруке у понуђеној цени;</w:t>
      </w:r>
    </w:p>
    <w:p w:rsidR="00C568CF" w:rsidRPr="00C568CF" w:rsidRDefault="00C568CF" w:rsidP="00C568CF">
      <w:pPr>
        <w:numPr>
          <w:ilvl w:val="1"/>
          <w:numId w:val="33"/>
        </w:numPr>
        <w:suppressAutoHyphens/>
        <w:spacing w:after="0" w:line="240" w:lineRule="auto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</w:pPr>
      <w:r w:rsidRPr="00C568CF">
        <w:rPr>
          <w:rFonts w:ascii="Arial" w:eastAsia="Arial Unicode MS" w:hAnsi="Arial" w:cs="Arial"/>
          <w:color w:val="000000"/>
          <w:kern w:val="1"/>
          <w:sz w:val="20"/>
          <w:szCs w:val="20"/>
          <w:lang w:val="sr-Cyrl-CS" w:eastAsia="ar-SA"/>
        </w:rPr>
        <w:t>у колони 10</w:t>
      </w:r>
      <w:r w:rsidRPr="00C568CF">
        <w:rPr>
          <w:rFonts w:ascii="Arial" w:eastAsia="Arial Unicode MS" w:hAnsi="Arial" w:cs="Arial"/>
          <w:i/>
          <w:color w:val="000000"/>
          <w:kern w:val="1"/>
          <w:sz w:val="20"/>
          <w:szCs w:val="20"/>
          <w:lang w:val="sr-Cyrl-CS" w:eastAsia="ar-SA"/>
        </w:rPr>
        <w:t>. - процентуални удео трошкова инсталације у понуђеној цени.</w:t>
      </w:r>
    </w:p>
    <w:p w:rsidR="00C568CF" w:rsidRPr="00C568CF" w:rsidRDefault="00C568CF" w:rsidP="00C568CF">
      <w:pPr>
        <w:spacing w:after="0" w:line="240" w:lineRule="auto"/>
        <w:ind w:left="1440"/>
        <w:jc w:val="both"/>
        <w:rPr>
          <w:rFonts w:ascii="Arial" w:eastAsia="Arial Unicode MS" w:hAnsi="Arial" w:cs="Arial"/>
          <w:color w:val="000000"/>
          <w:kern w:val="1"/>
          <w:sz w:val="20"/>
          <w:szCs w:val="20"/>
          <w:lang w:val="sr-Cyrl-RS" w:eastAsia="ar-SA"/>
        </w:rPr>
      </w:pPr>
    </w:p>
    <w:p w:rsidR="00C568CF" w:rsidRPr="00C568CF" w:rsidRDefault="00C568CF" w:rsidP="00C568CF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C568CF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Рок испоруке:</w:t>
      </w:r>
      <w:r w:rsidRPr="00C568CF">
        <w:rPr>
          <w:rFonts w:ascii="Arial" w:eastAsia="Arial Unicode MS" w:hAnsi="Arial" w:cs="Arial"/>
          <w:b/>
          <w:color w:val="000000"/>
          <w:kern w:val="1"/>
          <w:lang w:eastAsia="ar-SA"/>
        </w:rPr>
        <w:t xml:space="preserve"> </w:t>
      </w:r>
      <w:r w:rsidRPr="00C568CF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_________ дана од дана пријема писаног захтева (факс, мејл). </w:t>
      </w:r>
    </w:p>
    <w:p w:rsidR="00C568CF" w:rsidRPr="00C568CF" w:rsidRDefault="00C568CF" w:rsidP="00C568CF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eastAsia="sr-Latn-CS"/>
        </w:rPr>
      </w:pPr>
      <w:r w:rsidRPr="00C568CF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Место</w:t>
      </w:r>
      <w:r w:rsidRPr="00C568CF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</w:t>
      </w:r>
      <w:r w:rsidRPr="00C568CF">
        <w:rPr>
          <w:rFonts w:ascii="Arial" w:eastAsia="Arial Unicode MS" w:hAnsi="Arial" w:cs="Arial"/>
          <w:b/>
          <w:color w:val="000000"/>
          <w:kern w:val="1"/>
          <w:lang w:val="sr-Cyrl-CS" w:eastAsia="ar-SA"/>
        </w:rPr>
        <w:t>испоруке</w:t>
      </w:r>
      <w:r w:rsidRPr="00C568CF">
        <w:rPr>
          <w:rFonts w:ascii="Arial" w:eastAsia="Arial Unicode MS" w:hAnsi="Arial" w:cs="Arial"/>
          <w:bCs/>
          <w:noProof/>
          <w:color w:val="000000"/>
          <w:kern w:val="1"/>
          <w:lang w:val="sr-Cyrl-CS" w:eastAsia="ar-SA"/>
        </w:rPr>
        <w:t xml:space="preserve"> </w:t>
      </w:r>
      <w:r w:rsidRPr="00C568CF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је седиште Наручиоца, </w:t>
      </w:r>
      <w:r w:rsidRPr="00C568CF">
        <w:rPr>
          <w:rFonts w:ascii="Arial" w:eastAsia="Arial Unicode MS" w:hAnsi="Arial" w:cs="Arial"/>
          <w:color w:val="000000"/>
          <w:kern w:val="1"/>
          <w:lang w:eastAsia="sr-Latn-CS"/>
        </w:rPr>
        <w:t xml:space="preserve">у </w:t>
      </w:r>
      <w:proofErr w:type="spellStart"/>
      <w:r w:rsidRPr="00C568CF">
        <w:rPr>
          <w:rFonts w:ascii="Arial" w:eastAsia="Arial Unicode MS" w:hAnsi="Arial" w:cs="Arial"/>
          <w:color w:val="000000"/>
          <w:kern w:val="1"/>
          <w:lang w:eastAsia="sr-Latn-CS"/>
        </w:rPr>
        <w:t>Београду</w:t>
      </w:r>
      <w:proofErr w:type="spellEnd"/>
      <w:r w:rsidRPr="00C568CF">
        <w:rPr>
          <w:rFonts w:ascii="Arial" w:eastAsia="Arial Unicode MS" w:hAnsi="Arial" w:cs="Arial"/>
          <w:color w:val="000000"/>
          <w:kern w:val="1"/>
          <w:lang w:eastAsia="sr-Latn-CS"/>
        </w:rPr>
        <w:t xml:space="preserve">, </w:t>
      </w:r>
      <w:proofErr w:type="spellStart"/>
      <w:r w:rsidRPr="00C568CF">
        <w:rPr>
          <w:rFonts w:ascii="Arial" w:eastAsia="Arial Unicode MS" w:hAnsi="Arial" w:cs="Arial"/>
          <w:color w:val="000000"/>
          <w:kern w:val="1"/>
          <w:lang w:eastAsia="sr-Latn-CS"/>
        </w:rPr>
        <w:t>Булевар</w:t>
      </w:r>
      <w:proofErr w:type="spellEnd"/>
      <w:r w:rsidRPr="00C568CF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proofErr w:type="spellStart"/>
      <w:r w:rsidRPr="00C568CF">
        <w:rPr>
          <w:rFonts w:ascii="Arial" w:eastAsia="Arial Unicode MS" w:hAnsi="Arial" w:cs="Arial"/>
          <w:color w:val="000000"/>
          <w:kern w:val="1"/>
          <w:lang w:eastAsia="sr-Latn-CS"/>
        </w:rPr>
        <w:t>деспота</w:t>
      </w:r>
      <w:proofErr w:type="spellEnd"/>
      <w:r w:rsidRPr="00C568CF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proofErr w:type="spellStart"/>
      <w:r w:rsidRPr="00C568CF">
        <w:rPr>
          <w:rFonts w:ascii="Arial" w:eastAsia="Arial Unicode MS" w:hAnsi="Arial" w:cs="Arial"/>
          <w:color w:val="000000"/>
          <w:kern w:val="1"/>
          <w:lang w:eastAsia="sr-Latn-CS"/>
        </w:rPr>
        <w:t>Стефана</w:t>
      </w:r>
      <w:proofErr w:type="spellEnd"/>
      <w:r w:rsidRPr="00C568CF">
        <w:rPr>
          <w:rFonts w:ascii="Arial" w:eastAsia="Arial Unicode MS" w:hAnsi="Arial" w:cs="Arial"/>
          <w:color w:val="000000"/>
          <w:kern w:val="1"/>
          <w:lang w:eastAsia="sr-Latn-CS"/>
        </w:rPr>
        <w:t xml:space="preserve"> 54а.</w:t>
      </w:r>
    </w:p>
    <w:p w:rsidR="00C568CF" w:rsidRPr="00C568CF" w:rsidRDefault="00C568CF" w:rsidP="00C568CF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val="sr-Cyrl-RS" w:eastAsia="sr-Latn-CS"/>
        </w:rPr>
      </w:pPr>
      <w:r w:rsidRPr="00C568CF">
        <w:rPr>
          <w:rFonts w:ascii="Arial" w:eastAsia="Arial Unicode MS" w:hAnsi="Arial" w:cs="Arial"/>
          <w:b/>
          <w:color w:val="000000"/>
          <w:kern w:val="1"/>
          <w:lang w:val="sr-Cyrl-RS" w:eastAsia="sr-Latn-CS"/>
        </w:rPr>
        <w:t>Гаранција</w:t>
      </w:r>
      <w:r w:rsidRPr="00C568CF">
        <w:rPr>
          <w:rFonts w:ascii="Arial" w:eastAsia="Arial Unicode MS" w:hAnsi="Arial" w:cs="Arial"/>
          <w:b/>
          <w:color w:val="000000"/>
          <w:kern w:val="1"/>
          <w:lang w:eastAsia="sr-Latn-CS"/>
        </w:rPr>
        <w:t>:</w:t>
      </w:r>
      <w:r w:rsidRPr="00C568CF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r w:rsidRPr="00C568CF">
        <w:rPr>
          <w:rFonts w:ascii="Arial" w:eastAsia="Arial Unicode MS" w:hAnsi="Arial" w:cs="Arial"/>
          <w:color w:val="000000"/>
          <w:kern w:val="1"/>
          <w:lang w:val="sr-Cyrl-RS" w:eastAsia="sr-Latn-CS"/>
        </w:rPr>
        <w:t>_________ дана од дана испоруке, инсталације и пуштања у рад</w:t>
      </w:r>
      <w:r w:rsidRPr="00C568CF">
        <w:rPr>
          <w:rFonts w:ascii="Arial" w:eastAsia="Arial Unicode MS" w:hAnsi="Arial" w:cs="Arial"/>
          <w:color w:val="000000"/>
          <w:kern w:val="1"/>
          <w:lang w:eastAsia="sr-Latn-CS"/>
        </w:rPr>
        <w:t>.</w:t>
      </w:r>
    </w:p>
    <w:p w:rsidR="00C568CF" w:rsidRPr="00C568CF" w:rsidRDefault="00C568CF" w:rsidP="00C568CF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eastAsia="sr-Latn-CS"/>
        </w:rPr>
      </w:pPr>
      <w:r w:rsidRPr="00C568CF">
        <w:rPr>
          <w:rFonts w:ascii="Arial" w:eastAsia="Arial Unicode MS" w:hAnsi="Arial" w:cs="Arial"/>
          <w:b/>
          <w:color w:val="000000"/>
          <w:kern w:val="1"/>
          <w:lang w:val="sr-Cyrl-RS" w:eastAsia="sr-Latn-CS"/>
        </w:rPr>
        <w:t>Рок важења понуде:</w:t>
      </w:r>
      <w:r w:rsidRPr="00C568CF">
        <w:rPr>
          <w:rFonts w:ascii="Arial" w:eastAsia="Arial Unicode MS" w:hAnsi="Arial" w:cs="Arial"/>
          <w:color w:val="000000"/>
          <w:kern w:val="1"/>
          <w:lang w:val="sr-Cyrl-RS" w:eastAsia="sr-Latn-CS"/>
        </w:rPr>
        <w:t xml:space="preserve"> _____________ дана од дана јавног отварања понуда.</w:t>
      </w:r>
    </w:p>
    <w:p w:rsidR="00C568CF" w:rsidRPr="00C568CF" w:rsidRDefault="00C568CF" w:rsidP="00C568CF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C568CF">
        <w:rPr>
          <w:rFonts w:ascii="Arial" w:eastAsia="Arial Unicode MS" w:hAnsi="Arial" w:cs="Arial"/>
          <w:color w:val="000000"/>
          <w:kern w:val="1"/>
          <w:lang w:val="sr-Cyrl-RS" w:eastAsia="sr-Latn-CS"/>
        </w:rPr>
        <w:t xml:space="preserve">       </w:t>
      </w:r>
      <w:proofErr w:type="spellStart"/>
      <w:proofErr w:type="gramStart"/>
      <w:r w:rsidRPr="00C568CF">
        <w:rPr>
          <w:rFonts w:ascii="Arial" w:eastAsia="Arial Unicode MS" w:hAnsi="Arial" w:cs="Arial"/>
          <w:color w:val="000000"/>
          <w:kern w:val="1"/>
          <w:lang w:eastAsia="sr-Latn-CS"/>
        </w:rPr>
        <w:t>Приликом</w:t>
      </w:r>
      <w:proofErr w:type="spellEnd"/>
      <w:r w:rsidRPr="00C568CF">
        <w:rPr>
          <w:rFonts w:ascii="Arial" w:eastAsia="Arial Unicode MS" w:hAnsi="Arial" w:cs="Arial"/>
          <w:color w:val="000000"/>
          <w:kern w:val="1"/>
          <w:lang w:eastAsia="sr-Latn-CS"/>
        </w:rPr>
        <w:t xml:space="preserve"> </w:t>
      </w:r>
      <w:r w:rsidRPr="00C568CF">
        <w:rPr>
          <w:rFonts w:ascii="Arial" w:eastAsia="Arial Unicode MS" w:hAnsi="Arial" w:cs="Arial"/>
          <w:color w:val="000000"/>
          <w:kern w:val="1"/>
          <w:lang w:val="sr-Cyrl-CS" w:eastAsia="ar-SA"/>
        </w:rPr>
        <w:t>испоруке овлашћено лице Наручиоца и понуђача којем буде додељен уговор потписују Записник о пријему добара који се испоставља заједно са фактуром и представља основ за плаћање.</w:t>
      </w:r>
      <w:proofErr w:type="gramEnd"/>
    </w:p>
    <w:p w:rsidR="00C568CF" w:rsidRPr="00C568CF" w:rsidRDefault="00C568CF" w:rsidP="00C568CF">
      <w:pPr>
        <w:suppressAutoHyphens/>
        <w:autoSpaceDE w:val="0"/>
        <w:autoSpaceDN w:val="0"/>
        <w:adjustRightInd w:val="0"/>
        <w:spacing w:after="0" w:line="100" w:lineRule="atLeast"/>
        <w:ind w:left="-426"/>
        <w:jc w:val="both"/>
        <w:rPr>
          <w:rFonts w:ascii="Arial" w:eastAsia="Arial Unicode MS" w:hAnsi="Arial" w:cs="Arial"/>
          <w:color w:val="000000"/>
          <w:kern w:val="1"/>
          <w:lang w:val="sr-Cyrl-CS" w:eastAsia="ar-SA"/>
        </w:rPr>
      </w:pPr>
      <w:r w:rsidRPr="00C568CF">
        <w:rPr>
          <w:rFonts w:ascii="Arial" w:eastAsia="Arial Unicode MS" w:hAnsi="Arial" w:cs="Arial"/>
          <w:color w:val="000000"/>
          <w:kern w:val="1"/>
          <w:lang w:val="sr-Cyrl-CS" w:eastAsia="ar-SA"/>
        </w:rPr>
        <w:t xml:space="preserve">      Приликом испоруке врше се инсталација и пуштање у рад добра и доставља се сертификат о исправности истог.</w:t>
      </w:r>
    </w:p>
    <w:p w:rsidR="00C568CF" w:rsidRPr="00C568CF" w:rsidRDefault="00C568CF" w:rsidP="00C568CF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eastAsia="ar-SA"/>
        </w:rPr>
      </w:pPr>
    </w:p>
    <w:p w:rsidR="00C568CF" w:rsidRPr="00C568CF" w:rsidRDefault="00C568CF" w:rsidP="00C568CF">
      <w:pPr>
        <w:tabs>
          <w:tab w:val="num" w:pos="480"/>
        </w:tabs>
        <w:suppressAutoHyphens/>
        <w:spacing w:after="0" w:line="100" w:lineRule="atLeast"/>
        <w:ind w:left="-426" w:right="-472"/>
        <w:jc w:val="both"/>
        <w:rPr>
          <w:rFonts w:ascii="Arial" w:eastAsia="Arial Unicode MS" w:hAnsi="Arial" w:cs="Arial"/>
          <w:b/>
          <w:color w:val="000000"/>
          <w:kern w:val="1"/>
          <w:sz w:val="20"/>
          <w:szCs w:val="20"/>
          <w:lang w:eastAsia="ar-SA"/>
        </w:rPr>
      </w:pPr>
      <w:r w:rsidRPr="00C568CF">
        <w:rPr>
          <w:rFonts w:ascii="Arial" w:eastAsia="Arial Unicode MS" w:hAnsi="Arial" w:cs="Arial"/>
          <w:color w:val="000000"/>
          <w:kern w:val="1"/>
          <w:lang w:eastAsia="ar-SA"/>
        </w:rPr>
        <w:t xml:space="preserve">                                  </w:t>
      </w:r>
      <w:proofErr w:type="gramStart"/>
      <w:r w:rsidRPr="00C568CF">
        <w:rPr>
          <w:rFonts w:ascii="Arial" w:eastAsia="Arial Unicode MS" w:hAnsi="Arial" w:cs="Arial"/>
          <w:b/>
          <w:color w:val="000000"/>
          <w:kern w:val="1"/>
          <w:sz w:val="20"/>
          <w:szCs w:val="20"/>
          <w:lang w:eastAsia="ar-SA"/>
        </w:rPr>
        <w:t>М.П.</w:t>
      </w:r>
      <w:proofErr w:type="gramEnd"/>
      <w:r w:rsidRPr="00C568CF">
        <w:rPr>
          <w:rFonts w:ascii="Arial" w:eastAsia="Arial Unicode MS" w:hAnsi="Arial" w:cs="Arial"/>
          <w:b/>
          <w:color w:val="000000"/>
          <w:kern w:val="1"/>
          <w:sz w:val="20"/>
          <w:szCs w:val="20"/>
          <w:lang w:eastAsia="ar-SA"/>
        </w:rPr>
        <w:t xml:space="preserve">                               ______________________________________</w:t>
      </w:r>
    </w:p>
    <w:p w:rsidR="00C568CF" w:rsidRPr="00C568CF" w:rsidRDefault="00C568CF" w:rsidP="00C568CF">
      <w:pPr>
        <w:tabs>
          <w:tab w:val="num" w:pos="480"/>
        </w:tabs>
        <w:suppressAutoHyphens/>
        <w:spacing w:after="0" w:line="100" w:lineRule="atLeast"/>
        <w:ind w:left="-426" w:right="-472"/>
        <w:rPr>
          <w:rFonts w:ascii="Arial" w:eastAsia="Arial Unicode MS" w:hAnsi="Arial" w:cs="Arial"/>
          <w:b/>
          <w:color w:val="000000"/>
          <w:kern w:val="1"/>
          <w:sz w:val="20"/>
          <w:szCs w:val="20"/>
          <w:lang w:val="sr-Cyrl-RS" w:eastAsia="ar-SA"/>
        </w:rPr>
      </w:pPr>
      <w:r w:rsidRPr="00C568CF">
        <w:rPr>
          <w:rFonts w:ascii="Arial" w:eastAsia="Arial Unicode MS" w:hAnsi="Arial" w:cs="Arial"/>
          <w:b/>
          <w:color w:val="000000"/>
          <w:kern w:val="1"/>
          <w:sz w:val="20"/>
          <w:szCs w:val="20"/>
          <w:lang w:eastAsia="ar-SA"/>
        </w:rPr>
        <w:t xml:space="preserve">                                                                                                       </w:t>
      </w:r>
      <w:proofErr w:type="spellStart"/>
      <w:r w:rsidRPr="00C568CF">
        <w:rPr>
          <w:rFonts w:ascii="Arial" w:eastAsia="Arial Unicode MS" w:hAnsi="Arial" w:cs="Arial"/>
          <w:b/>
          <w:color w:val="000000"/>
          <w:kern w:val="1"/>
          <w:sz w:val="20"/>
          <w:szCs w:val="20"/>
          <w:lang w:eastAsia="ar-SA"/>
        </w:rPr>
        <w:t>Понуђач</w:t>
      </w:r>
      <w:proofErr w:type="spellEnd"/>
    </w:p>
    <w:p w:rsidR="00C568CF" w:rsidRPr="00C568CF" w:rsidRDefault="00C568CF" w:rsidP="00C568CF">
      <w:pPr>
        <w:tabs>
          <w:tab w:val="num" w:pos="480"/>
        </w:tabs>
        <w:suppressAutoHyphens/>
        <w:spacing w:after="0" w:line="100" w:lineRule="atLeast"/>
        <w:ind w:left="-426" w:right="-472"/>
        <w:rPr>
          <w:rFonts w:ascii="Arial" w:eastAsia="Arial Unicode MS" w:hAnsi="Arial" w:cs="Arial"/>
          <w:b/>
          <w:color w:val="000000"/>
          <w:kern w:val="1"/>
          <w:sz w:val="20"/>
          <w:szCs w:val="20"/>
          <w:lang w:eastAsia="ar-SA"/>
        </w:rPr>
      </w:pPr>
      <w:proofErr w:type="spellStart"/>
      <w:proofErr w:type="gram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Уколико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понуђачи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подносе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заједничку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понуду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,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група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понуђача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може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да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се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определи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да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образац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понуде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потписују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и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печатом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оверавају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сви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понуђачи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из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групе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понуђача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или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група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понуђача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може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да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одреди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једног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понуђача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из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групе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који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ће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попунити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,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потписати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и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печатом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оверити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образац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 xml:space="preserve"> </w:t>
      </w:r>
      <w:proofErr w:type="spellStart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понуде</w:t>
      </w:r>
      <w:proofErr w:type="spellEnd"/>
      <w:r w:rsidRPr="00C568CF">
        <w:rPr>
          <w:rFonts w:ascii="Arial" w:eastAsia="Arial Unicode MS" w:hAnsi="Arial" w:cs="Arial"/>
          <w:i/>
          <w:iCs/>
          <w:color w:val="000000"/>
          <w:kern w:val="1"/>
          <w:sz w:val="16"/>
          <w:szCs w:val="16"/>
          <w:lang w:eastAsia="ar-SA"/>
        </w:rPr>
        <w:t>.</w:t>
      </w:r>
      <w:proofErr w:type="gramEnd"/>
    </w:p>
    <w:p w:rsidR="00C568CF" w:rsidRPr="00CB1239" w:rsidRDefault="00C568CF" w:rsidP="00CB1239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Arial" w:eastAsia="Arial Unicode MS" w:hAnsi="Arial" w:cs="Arial"/>
          <w:color w:val="000000"/>
          <w:kern w:val="1"/>
          <w:lang w:val="sr-Cyrl-RS" w:eastAsia="ar-SA"/>
        </w:rPr>
      </w:pPr>
      <w:bookmarkStart w:id="0" w:name="_GoBack"/>
      <w:bookmarkEnd w:id="0"/>
    </w:p>
    <w:sectPr w:rsidR="00C568CF" w:rsidRPr="00CB1239" w:rsidSect="009A5370">
      <w:footerReference w:type="even" r:id="rId9"/>
      <w:footerReference w:type="default" r:id="rId10"/>
      <w:pgSz w:w="12240" w:h="15840" w:code="1"/>
      <w:pgMar w:top="539" w:right="1041" w:bottom="1440" w:left="1418" w:header="709" w:footer="7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253" w:rsidRDefault="000A1253">
      <w:r>
        <w:separator/>
      </w:r>
    </w:p>
  </w:endnote>
  <w:endnote w:type="continuationSeparator" w:id="0">
    <w:p w:rsidR="000A1253" w:rsidRDefault="000A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CBF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0CB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C401F">
      <w:rPr>
        <w:rStyle w:val="PageNumber"/>
        <w:noProof/>
      </w:rPr>
      <w:t>2</w:t>
    </w:r>
    <w:r>
      <w:rPr>
        <w:rStyle w:val="PageNumber"/>
      </w:rPr>
      <w:fldChar w:fldCharType="end"/>
    </w:r>
  </w:p>
  <w:p w:rsidR="00390CBF" w:rsidRDefault="00390CBF" w:rsidP="003C73F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0D8" w:rsidRDefault="009C63B7" w:rsidP="005A40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40D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568CF">
      <w:rPr>
        <w:rStyle w:val="PageNumber"/>
        <w:noProof/>
      </w:rPr>
      <w:t>1</w:t>
    </w:r>
    <w:r>
      <w:rPr>
        <w:rStyle w:val="PageNumber"/>
      </w:rPr>
      <w:fldChar w:fldCharType="end"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2132"/>
      <w:gridCol w:w="4264"/>
      <w:gridCol w:w="2133"/>
    </w:tblGrid>
    <w:tr w:rsidR="00AC401F" w:rsidRPr="00C444F2" w:rsidTr="007B536F">
      <w:trPr>
        <w:jc w:val="center"/>
      </w:trPr>
      <w:tc>
        <w:tcPr>
          <w:tcW w:w="2132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rPr>
              <w:rFonts w:ascii="Times New Roman" w:eastAsia="Times New Roman" w:hAnsi="Times New Roman"/>
            </w:rPr>
          </w:pPr>
        </w:p>
      </w:tc>
      <w:tc>
        <w:tcPr>
          <w:tcW w:w="4264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center"/>
            <w:rPr>
              <w:rFonts w:ascii="Times New Roman" w:eastAsia="Times New Roman" w:hAnsi="Times New Roman"/>
              <w:lang w:val="sr-Cyrl-CS"/>
            </w:rPr>
          </w:pPr>
        </w:p>
      </w:tc>
      <w:tc>
        <w:tcPr>
          <w:tcW w:w="2133" w:type="dxa"/>
          <w:shd w:val="clear" w:color="auto" w:fill="auto"/>
        </w:tcPr>
        <w:p w:rsidR="00AC401F" w:rsidRPr="007B536F" w:rsidRDefault="00AC401F" w:rsidP="007B536F">
          <w:pPr>
            <w:spacing w:after="0" w:line="240" w:lineRule="auto"/>
            <w:jc w:val="right"/>
            <w:rPr>
              <w:rFonts w:ascii="Times New Roman" w:eastAsia="Times New Roman" w:hAnsi="Times New Roman"/>
            </w:rPr>
          </w:pPr>
        </w:p>
      </w:tc>
    </w:tr>
  </w:tbl>
  <w:p w:rsidR="00390CBF" w:rsidRDefault="00390CBF" w:rsidP="00AC401F">
    <w:pPr>
      <w:pStyle w:val="Footer"/>
      <w:spacing w:after="0" w:line="240" w:lineRule="auto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253" w:rsidRDefault="000A1253">
      <w:r>
        <w:separator/>
      </w:r>
    </w:p>
  </w:footnote>
  <w:footnote w:type="continuationSeparator" w:id="0">
    <w:p w:rsidR="000A1253" w:rsidRDefault="000A12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87"/>
        </w:tabs>
        <w:ind w:left="1353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90A0405"/>
    <w:multiLevelType w:val="hybridMultilevel"/>
    <w:tmpl w:val="7736BD0A"/>
    <w:lvl w:ilvl="0" w:tplc="336C1164">
      <w:start w:val="4"/>
      <w:numFmt w:val="bullet"/>
      <w:lvlText w:val="-"/>
      <w:lvlJc w:val="left"/>
      <w:pPr>
        <w:ind w:left="480" w:hanging="360"/>
      </w:pPr>
      <w:rPr>
        <w:rFonts w:ascii="Arial" w:eastAsia="Arial Unicode MS" w:hAnsi="Arial" w:cs="Arial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EB5636F"/>
    <w:multiLevelType w:val="hybridMultilevel"/>
    <w:tmpl w:val="2B64F414"/>
    <w:lvl w:ilvl="0" w:tplc="A742F98C">
      <w:start w:val="2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463A4"/>
    <w:multiLevelType w:val="hybridMultilevel"/>
    <w:tmpl w:val="B700099A"/>
    <w:lvl w:ilvl="0" w:tplc="FC2A5A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541BD"/>
    <w:multiLevelType w:val="hybridMultilevel"/>
    <w:tmpl w:val="57EED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481CE2"/>
    <w:multiLevelType w:val="hybridMultilevel"/>
    <w:tmpl w:val="11E248BE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3AB0B59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588097E"/>
    <w:multiLevelType w:val="hybridMultilevel"/>
    <w:tmpl w:val="C4B27AF6"/>
    <w:lvl w:ilvl="0" w:tplc="A6B04E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A547E"/>
    <w:multiLevelType w:val="hybridMultilevel"/>
    <w:tmpl w:val="76EA7250"/>
    <w:lvl w:ilvl="0" w:tplc="DB0033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CC582B"/>
    <w:multiLevelType w:val="hybridMultilevel"/>
    <w:tmpl w:val="7FB0F8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73A78FE"/>
    <w:multiLevelType w:val="hybridMultilevel"/>
    <w:tmpl w:val="E36E9BA0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404430FC"/>
    <w:multiLevelType w:val="hybridMultilevel"/>
    <w:tmpl w:val="9E22169E"/>
    <w:lvl w:ilvl="0" w:tplc="1F3A487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8A132E"/>
    <w:multiLevelType w:val="hybridMultilevel"/>
    <w:tmpl w:val="364A25F0"/>
    <w:lvl w:ilvl="0" w:tplc="1B5E2B86">
      <w:start w:val="1"/>
      <w:numFmt w:val="decimal"/>
      <w:lvlText w:val="%1."/>
      <w:lvlJc w:val="left"/>
      <w:pPr>
        <w:ind w:left="4613" w:hanging="360"/>
      </w:pPr>
      <w:rPr>
        <w:rFonts w:eastAsia="Arial Unicode M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333" w:hanging="360"/>
      </w:pPr>
    </w:lvl>
    <w:lvl w:ilvl="2" w:tplc="0409001B" w:tentative="1">
      <w:start w:val="1"/>
      <w:numFmt w:val="lowerRoman"/>
      <w:lvlText w:val="%3."/>
      <w:lvlJc w:val="right"/>
      <w:pPr>
        <w:ind w:left="6053" w:hanging="180"/>
      </w:pPr>
    </w:lvl>
    <w:lvl w:ilvl="3" w:tplc="0409000F" w:tentative="1">
      <w:start w:val="1"/>
      <w:numFmt w:val="decimal"/>
      <w:lvlText w:val="%4."/>
      <w:lvlJc w:val="left"/>
      <w:pPr>
        <w:ind w:left="6773" w:hanging="360"/>
      </w:pPr>
    </w:lvl>
    <w:lvl w:ilvl="4" w:tplc="04090019" w:tentative="1">
      <w:start w:val="1"/>
      <w:numFmt w:val="lowerLetter"/>
      <w:lvlText w:val="%5."/>
      <w:lvlJc w:val="left"/>
      <w:pPr>
        <w:ind w:left="7493" w:hanging="360"/>
      </w:pPr>
    </w:lvl>
    <w:lvl w:ilvl="5" w:tplc="0409001B" w:tentative="1">
      <w:start w:val="1"/>
      <w:numFmt w:val="lowerRoman"/>
      <w:lvlText w:val="%6."/>
      <w:lvlJc w:val="right"/>
      <w:pPr>
        <w:ind w:left="8213" w:hanging="180"/>
      </w:pPr>
    </w:lvl>
    <w:lvl w:ilvl="6" w:tplc="0409000F" w:tentative="1">
      <w:start w:val="1"/>
      <w:numFmt w:val="decimal"/>
      <w:lvlText w:val="%7."/>
      <w:lvlJc w:val="left"/>
      <w:pPr>
        <w:ind w:left="8933" w:hanging="360"/>
      </w:pPr>
    </w:lvl>
    <w:lvl w:ilvl="7" w:tplc="04090019" w:tentative="1">
      <w:start w:val="1"/>
      <w:numFmt w:val="lowerLetter"/>
      <w:lvlText w:val="%8."/>
      <w:lvlJc w:val="left"/>
      <w:pPr>
        <w:ind w:left="9653" w:hanging="360"/>
      </w:pPr>
    </w:lvl>
    <w:lvl w:ilvl="8" w:tplc="040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3">
    <w:nsid w:val="421A0EBC"/>
    <w:multiLevelType w:val="hybridMultilevel"/>
    <w:tmpl w:val="E8246644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E84167"/>
    <w:multiLevelType w:val="hybridMultilevel"/>
    <w:tmpl w:val="17CEBBD6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69073B"/>
    <w:multiLevelType w:val="hybridMultilevel"/>
    <w:tmpl w:val="4EACAAF0"/>
    <w:lvl w:ilvl="0" w:tplc="111EF352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9D02B6"/>
    <w:multiLevelType w:val="hybridMultilevel"/>
    <w:tmpl w:val="80F0F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A4248E"/>
    <w:multiLevelType w:val="hybridMultilevel"/>
    <w:tmpl w:val="2F3C8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AC07AF"/>
    <w:multiLevelType w:val="hybridMultilevel"/>
    <w:tmpl w:val="CA70B764"/>
    <w:lvl w:ilvl="0" w:tplc="4922F3E2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0657BD"/>
    <w:multiLevelType w:val="hybridMultilevel"/>
    <w:tmpl w:val="77DC945C"/>
    <w:lvl w:ilvl="0" w:tplc="05B663DC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5B534513"/>
    <w:multiLevelType w:val="hybridMultilevel"/>
    <w:tmpl w:val="D0D07588"/>
    <w:lvl w:ilvl="0" w:tplc="D5E6879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1069ED4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E1D4865"/>
    <w:multiLevelType w:val="hybridMultilevel"/>
    <w:tmpl w:val="7B364140"/>
    <w:lvl w:ilvl="0" w:tplc="F2A06F62">
      <w:start w:val="1"/>
      <w:numFmt w:val="bullet"/>
      <w:lvlText w:val="-"/>
      <w:lvlJc w:val="left"/>
      <w:pPr>
        <w:ind w:left="1080" w:hanging="360"/>
      </w:pPr>
      <w:rPr>
        <w:rFonts w:ascii="Arial" w:eastAsia="Arial Unicode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01A0B55"/>
    <w:multiLevelType w:val="hybridMultilevel"/>
    <w:tmpl w:val="B7F01180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5E07D95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10C69"/>
    <w:multiLevelType w:val="hybridMultilevel"/>
    <w:tmpl w:val="77E058CC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3F2A55"/>
    <w:multiLevelType w:val="hybridMultilevel"/>
    <w:tmpl w:val="35CE8392"/>
    <w:lvl w:ilvl="0" w:tplc="1EB2F12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143CF2"/>
    <w:multiLevelType w:val="hybridMultilevel"/>
    <w:tmpl w:val="96281582"/>
    <w:lvl w:ilvl="0" w:tplc="A6B04E6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F072CB"/>
    <w:multiLevelType w:val="hybridMultilevel"/>
    <w:tmpl w:val="187CBC24"/>
    <w:lvl w:ilvl="0" w:tplc="50F8C4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A72AED"/>
    <w:multiLevelType w:val="hybridMultilevel"/>
    <w:tmpl w:val="C3F895A6"/>
    <w:lvl w:ilvl="0" w:tplc="F29031A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843613"/>
    <w:multiLevelType w:val="hybridMultilevel"/>
    <w:tmpl w:val="C9986CF2"/>
    <w:lvl w:ilvl="0" w:tplc="F2EA7C9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042DA7"/>
    <w:multiLevelType w:val="hybridMultilevel"/>
    <w:tmpl w:val="450A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74BAA"/>
    <w:multiLevelType w:val="hybridMultilevel"/>
    <w:tmpl w:val="77126DC2"/>
    <w:lvl w:ilvl="0" w:tplc="96885D58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5"/>
  </w:num>
  <w:num w:numId="3">
    <w:abstractNumId w:val="1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2"/>
  </w:num>
  <w:num w:numId="12">
    <w:abstractNumId w:val="30"/>
  </w:num>
  <w:num w:numId="13">
    <w:abstractNumId w:val="23"/>
  </w:num>
  <w:num w:numId="14">
    <w:abstractNumId w:val="16"/>
  </w:num>
  <w:num w:numId="15">
    <w:abstractNumId w:val="18"/>
  </w:num>
  <w:num w:numId="16">
    <w:abstractNumId w:val="1"/>
  </w:num>
  <w:num w:numId="17">
    <w:abstractNumId w:val="14"/>
  </w:num>
  <w:num w:numId="18">
    <w:abstractNumId w:val="22"/>
  </w:num>
  <w:num w:numId="19">
    <w:abstractNumId w:val="13"/>
  </w:num>
  <w:num w:numId="20">
    <w:abstractNumId w:val="24"/>
  </w:num>
  <w:num w:numId="21">
    <w:abstractNumId w:val="5"/>
  </w:num>
  <w:num w:numId="22">
    <w:abstractNumId w:val="26"/>
  </w:num>
  <w:num w:numId="23">
    <w:abstractNumId w:val="7"/>
  </w:num>
  <w:num w:numId="24">
    <w:abstractNumId w:val="25"/>
  </w:num>
  <w:num w:numId="25">
    <w:abstractNumId w:val="27"/>
  </w:num>
  <w:num w:numId="26">
    <w:abstractNumId w:val="21"/>
  </w:num>
  <w:num w:numId="27">
    <w:abstractNumId w:val="11"/>
  </w:num>
  <w:num w:numId="28">
    <w:abstractNumId w:val="28"/>
  </w:num>
  <w:num w:numId="29">
    <w:abstractNumId w:val="4"/>
  </w:num>
  <w:num w:numId="30">
    <w:abstractNumId w:val="29"/>
  </w:num>
  <w:num w:numId="31">
    <w:abstractNumId w:val="19"/>
  </w:num>
  <w:num w:numId="32">
    <w:abstractNumId w:val="17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26"/>
    <w:rsid w:val="00010427"/>
    <w:rsid w:val="00063B69"/>
    <w:rsid w:val="0007699C"/>
    <w:rsid w:val="000A1253"/>
    <w:rsid w:val="000A3BDF"/>
    <w:rsid w:val="000C3DE6"/>
    <w:rsid w:val="0010447F"/>
    <w:rsid w:val="0013737D"/>
    <w:rsid w:val="001522DA"/>
    <w:rsid w:val="001659C9"/>
    <w:rsid w:val="001662CE"/>
    <w:rsid w:val="0018498B"/>
    <w:rsid w:val="001D103B"/>
    <w:rsid w:val="001D119A"/>
    <w:rsid w:val="001E6621"/>
    <w:rsid w:val="00200CCF"/>
    <w:rsid w:val="002303DA"/>
    <w:rsid w:val="002537A6"/>
    <w:rsid w:val="002E345A"/>
    <w:rsid w:val="00352F53"/>
    <w:rsid w:val="00371FFE"/>
    <w:rsid w:val="00390CBF"/>
    <w:rsid w:val="003A6CC8"/>
    <w:rsid w:val="003B3FC8"/>
    <w:rsid w:val="003C73F3"/>
    <w:rsid w:val="003E07BC"/>
    <w:rsid w:val="003E4115"/>
    <w:rsid w:val="00490842"/>
    <w:rsid w:val="004C3AC5"/>
    <w:rsid w:val="004C71E2"/>
    <w:rsid w:val="004F5543"/>
    <w:rsid w:val="00533064"/>
    <w:rsid w:val="00540190"/>
    <w:rsid w:val="005A40D8"/>
    <w:rsid w:val="005C1F0A"/>
    <w:rsid w:val="005E0F9F"/>
    <w:rsid w:val="005E6322"/>
    <w:rsid w:val="00621D4E"/>
    <w:rsid w:val="00652D5B"/>
    <w:rsid w:val="006C749A"/>
    <w:rsid w:val="006E6231"/>
    <w:rsid w:val="00753EFA"/>
    <w:rsid w:val="00776BC1"/>
    <w:rsid w:val="00791923"/>
    <w:rsid w:val="007B536F"/>
    <w:rsid w:val="007D1813"/>
    <w:rsid w:val="007F2027"/>
    <w:rsid w:val="00855030"/>
    <w:rsid w:val="00863A10"/>
    <w:rsid w:val="008855AD"/>
    <w:rsid w:val="008A6793"/>
    <w:rsid w:val="008C0DCA"/>
    <w:rsid w:val="008C7E7D"/>
    <w:rsid w:val="008D1484"/>
    <w:rsid w:val="008F2FAE"/>
    <w:rsid w:val="008F4633"/>
    <w:rsid w:val="00901EA8"/>
    <w:rsid w:val="0092067F"/>
    <w:rsid w:val="00942799"/>
    <w:rsid w:val="009564F2"/>
    <w:rsid w:val="0096265E"/>
    <w:rsid w:val="0098575F"/>
    <w:rsid w:val="009A5370"/>
    <w:rsid w:val="009B6457"/>
    <w:rsid w:val="009B664B"/>
    <w:rsid w:val="009C63B7"/>
    <w:rsid w:val="009E5706"/>
    <w:rsid w:val="00A02AD4"/>
    <w:rsid w:val="00A130DB"/>
    <w:rsid w:val="00A27DD1"/>
    <w:rsid w:val="00A90901"/>
    <w:rsid w:val="00A944E2"/>
    <w:rsid w:val="00AC401F"/>
    <w:rsid w:val="00AE0915"/>
    <w:rsid w:val="00AE63A6"/>
    <w:rsid w:val="00B142C8"/>
    <w:rsid w:val="00B44FB0"/>
    <w:rsid w:val="00B52ABC"/>
    <w:rsid w:val="00B52AED"/>
    <w:rsid w:val="00B55B74"/>
    <w:rsid w:val="00B620B5"/>
    <w:rsid w:val="00B77613"/>
    <w:rsid w:val="00C17732"/>
    <w:rsid w:val="00C35C02"/>
    <w:rsid w:val="00C568CF"/>
    <w:rsid w:val="00C745B5"/>
    <w:rsid w:val="00C81CA8"/>
    <w:rsid w:val="00C92FF2"/>
    <w:rsid w:val="00CB1239"/>
    <w:rsid w:val="00CE0D81"/>
    <w:rsid w:val="00D00B98"/>
    <w:rsid w:val="00D14DD5"/>
    <w:rsid w:val="00D42A25"/>
    <w:rsid w:val="00D65526"/>
    <w:rsid w:val="00D67015"/>
    <w:rsid w:val="00D70051"/>
    <w:rsid w:val="00DE0FBD"/>
    <w:rsid w:val="00DE60A1"/>
    <w:rsid w:val="00E42FB6"/>
    <w:rsid w:val="00E60D6E"/>
    <w:rsid w:val="00E72D88"/>
    <w:rsid w:val="00F14058"/>
    <w:rsid w:val="00F325FF"/>
    <w:rsid w:val="00F37666"/>
    <w:rsid w:val="00F54AFD"/>
    <w:rsid w:val="00F90D35"/>
    <w:rsid w:val="00F97877"/>
    <w:rsid w:val="00FD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er" w:uiPriority="0"/>
    <w:lsdException w:name="caption" w:uiPriority="35" w:qFormat="1"/>
    <w:lsdException w:name="Title" w:semiHidden="0" w:uiPriority="10" w:unhideWhenUsed="0" w:qFormat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231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4D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F9787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3C73F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3F3"/>
  </w:style>
  <w:style w:type="paragraph" w:styleId="Header">
    <w:name w:val="header"/>
    <w:basedOn w:val="Normal"/>
    <w:uiPriority w:val="99"/>
    <w:rsid w:val="003C73F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C401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F97877"/>
    <w:rPr>
      <w:rFonts w:ascii="Times New Roman" w:eastAsia="Times New Roman" w:hAnsi="Times New Roman"/>
      <w:b/>
      <w:bCs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B55B74"/>
    <w:pPr>
      <w:ind w:left="720"/>
      <w:contextualSpacing/>
    </w:pPr>
  </w:style>
  <w:style w:type="paragraph" w:styleId="BodyText">
    <w:name w:val="Body Text"/>
    <w:basedOn w:val="Normal"/>
    <w:link w:val="BodyTextChar"/>
    <w:rsid w:val="00C35C02"/>
    <w:pPr>
      <w:suppressAutoHyphens/>
      <w:spacing w:after="12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35C02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35C02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2E345A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4D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D14DD5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1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ownload\download\Memorandumi%20GZZJZ\8.%20Pravni,%20ekonomsko-finansijski%20i%20tehnicki%20poslovi\Sluzba%20za%20pravne%20poslov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Sluzba za pravne poslove</Template>
  <TotalTime>18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natasa.vukcevic</dc:creator>
  <cp:lastModifiedBy>Natasa Vukcevic</cp:lastModifiedBy>
  <cp:revision>7</cp:revision>
  <cp:lastPrinted>2006-09-08T06:45:00Z</cp:lastPrinted>
  <dcterms:created xsi:type="dcterms:W3CDTF">2015-11-23T11:35:00Z</dcterms:created>
  <dcterms:modified xsi:type="dcterms:W3CDTF">2015-12-11T09:27:00Z</dcterms:modified>
</cp:coreProperties>
</file>